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0E056C"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E056C" descr="https://www.arcat.com/clients/gfx/arcat.png"/>
                      <pic:cNvPicPr>
                        <a:picLocks noChangeAspect="1" noChangeArrowheads="1"/>
                      </pic:cNvPicPr>
                    </pic:nvPicPr>
                    <pic:blipFill>
                      <a:blip r:link="rId_0E056C"/>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01 80 00</w:t>
      </w:r>
    </w:p>
    <w:p>
      <w:pPr>
        <w:pStyle w:val="ARCATTitle"/>
        <w:jc w:val="center"/>
        <w:rPr/>
      </w:pPr>
      <w:r>
        <w:rPr/>
        <w:t>PERFORMANCE REQUIREMENTS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LEED Requirements in Specifications: Work of the following Sections is required to contribute to LEED Credits as indicated on the Architect's LEED Scorecard for the Project and detailed in the USGBC LEED Green Building Rating System documentation. ((Edit the list below based on your project requirements and goals and current LEED credit numbering.))</w:t>
      </w:r>
    </w:p>
    <w:p w:rsidR="ABFFABFF" w:rsidRDefault="ABFFABFF" w:rsidP="ABFFABFF">
      <w:pPr>
        <w:pStyle w:val="ARCATSubPara"/>
        <w:numPr>
          <w:ilvl w:val="3"/>
          <w:numId w:val="1"/>
        </w:numPr>
        <w:rPr/>
      </w:pPr>
      <w:r>
        <w:rPr/>
        <w:t>Sustainable Sites, Prerequisite 1, Erosion and Sedimentation Control:</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Sustainable Sites, Credit 4.2, Alternative Transportation, Bicycle Storage and Changing Rooms:</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Sustainable Sites, Credits 6.1 and 6.2, Stormwater Management:</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Sustainable Sites, Credit 7.1, Landscape and Exterior Design to Reduce Heat Islands, Non-Roof:</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Sustainable Sites, Credit 7.2, Landscape and Exterior Design to Reduce Heat Islands, Roof:</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Sustainable Sites, Credit 8, Light Pollution Reduction:</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Water Efficiency, Credits 1.1 and 1.2, Water Efficient Landscaping:</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Water Efficiency, Credits 3.1 and 3.2, Water Use Reduction:</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Energy and Atmosphere, Prerequisite 1, Fundamental Building Systems Commissioning:</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Energy and Atmosphere, Prerequisite 3, CFC Reduction in HVAC&amp;R Equipment:</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Energy and Atmosphere, Credit 3.0, Additional Commissioning:</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Energy and Atmosphere, Credit 4.0, Ozone Depletion:</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Energy and Atmosphere, Credit 5.0, Measurement and Verification:</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Materials and Resources, Credits 1.1, 1.2 and 1.3, Building Reuse:</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Materials and Resources, Credits 2.1 and 2.2, Construction Waste Management:</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Materials and Resources, Credits 3.1 and 3.2, Resource Reuse:</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Materials and Resources, Credits 4.1 and 4.2, Recycled Content:</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Materials and Resources, Credits 5.1 and 5.2, Local/Regional Materials:</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Materials and Resources, Credit 6, Rapidly Renewable Materials:</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Materials and Resources, Credit 7, Certified Wood:</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Credits 1.0,Carbon Dioxide Monitoring:</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Credits 3.1 and 3.2, Construction IAQ Management Plan:</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 4.1, Low-Emitting Materials, Adhesives and Sealants:</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 4.2, Low-Emitting Materials, Paints:</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 4.3, Low-Emitting Materials, Carpets:</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 4.4, Low-Emitting Materials, Composite Wood and Agrifiber:</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 5, Indoor Chemical and Pollutant Source Control:</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Credits 8.1 and 8.2, Daylight and Views:</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 - Not applicable to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80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E056C"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