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F1CF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1CFF" descr="https://www.arcat.com/clients/gfx/arcat.png"/>
                      <pic:cNvPicPr>
                        <a:picLocks noChangeAspect="1" noChangeArrowheads="1"/>
                      </pic:cNvPicPr>
                    </pic:nvPicPr>
                    <pic:blipFill>
                      <a:blip r:link="rId_CF1CF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1CF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