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046342"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46342" descr="https://www.arcat.com/clients/gfx/arcat.png"/>
                      <pic:cNvPicPr>
                        <a:picLocks noChangeAspect="1" noChangeArrowheads="1"/>
                      </pic:cNvPicPr>
                    </pic:nvPicPr>
                    <pic:blipFill>
                      <a:blip r:link="rId_046342"/>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12 46 00</w:t>
      </w:r>
    </w:p>
    <w:p>
      <w:pPr>
        <w:pStyle w:val="ARCATTitle"/>
        <w:jc w:val="center"/>
        <w:rPr/>
      </w:pPr>
      <w:r>
        <w:rPr/>
        <w:t>FURNISHING ACCESSORIES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Furnishing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Verification Samples: For each finish product specified, two samples, representing actual product and finish.</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Insert acceptable manufacturers. To research manufacturers, search www.arcat.com for the title of this section.</w:t>
      </w:r>
    </w:p>
    <w:p w:rsidR="ABFFABFF" w:rsidRDefault="ABFFABFF" w:rsidP="ABFFABFF">
      <w:pPr>
        <w:pStyle w:val="ARCATParagraph"/>
        <w:numPr>
          <w:ilvl w:val="2"/>
          <w:numId w:val="1"/>
        </w:numPr>
        <w:rPr/>
      </w:pPr>
      <w:r>
        <w:rPr/>
        <w:t>Acceptable Manufacturers: ______.</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Furnishing Accessories:</w:t>
      </w:r>
    </w:p>
    <w:p>
      <w:pPr>
        <w:pStyle w:val="ARCATnote"/>
        <w:rPr/>
      </w:pPr>
      <w:r>
        <w:rPr/>
        <w:t>** NOTE TO SPECIFIER ** Delete types not required.</w:t>
      </w:r>
    </w:p>
    <w:p w:rsidR="ABFFABFF" w:rsidRDefault="ABFFABFF" w:rsidP="ABFFABFF">
      <w:pPr>
        <w:pStyle w:val="ARCATSubPara"/>
        <w:numPr>
          <w:ilvl w:val="3"/>
          <w:numId w:val="1"/>
        </w:numPr>
        <w:rPr/>
      </w:pPr>
      <w:r>
        <w:rPr/>
        <w:t>Waste receptacles, freestanding.</w:t>
      </w:r>
    </w:p>
    <w:p w:rsidR="ABFFABFF" w:rsidRDefault="ABFFABFF" w:rsidP="ABFFABFF">
      <w:pPr>
        <w:pStyle w:val="ARCATSubPara"/>
        <w:numPr>
          <w:ilvl w:val="3"/>
          <w:numId w:val="1"/>
        </w:numPr>
        <w:rPr/>
      </w:pPr>
      <w:r>
        <w:rPr/>
        <w:t>Ash receptacles, freestanding.</w:t>
      </w:r>
    </w:p>
    <w:p w:rsidR="ABFFABFF" w:rsidRDefault="ABFFABFF" w:rsidP="ABFFABFF">
      <w:pPr>
        <w:pStyle w:val="ARCATSubPara"/>
        <w:numPr>
          <w:ilvl w:val="3"/>
          <w:numId w:val="1"/>
        </w:numPr>
        <w:rPr/>
      </w:pPr>
      <w:r>
        <w:rPr/>
        <w:t>Umbrella stands, freestanding.</w:t>
      </w:r>
    </w:p>
    <w:p w:rsidR="ABFFABFF" w:rsidRDefault="ABFFABFF" w:rsidP="ABFFABFF">
      <w:pPr>
        <w:pStyle w:val="ARCATSubPara"/>
        <w:numPr>
          <w:ilvl w:val="3"/>
          <w:numId w:val="1"/>
        </w:numPr>
        <w:rPr/>
      </w:pPr>
      <w:r>
        <w:rPr/>
        <w:t>Planters, freestanding.</w:t>
      </w:r>
    </w:p>
    <w:p w:rsidR="ABFFABFF" w:rsidRDefault="ABFFABFF" w:rsidP="ABFFABFF">
      <w:pPr>
        <w:pStyle w:val="ARCATSubPara"/>
        <w:numPr>
          <w:ilvl w:val="3"/>
          <w:numId w:val="1"/>
        </w:numPr>
        <w:rPr/>
      </w:pPr>
      <w:r>
        <w:rPr/>
        <w:t>Planters, wall mounted.</w:t>
      </w:r>
    </w:p>
    <w:p w:rsidR="ABFFABFF" w:rsidRDefault="ABFFABFF" w:rsidP="ABFFABFF">
      <w:pPr>
        <w:pStyle w:val="ARCATSubPara"/>
        <w:numPr>
          <w:ilvl w:val="3"/>
          <w:numId w:val="1"/>
        </w:numPr>
        <w:rPr/>
      </w:pPr>
      <w:r>
        <w:rPr/>
        <w:t>Planters, hanging.</w:t>
      </w:r>
    </w:p>
    <w:p w:rsidR="ABFFABFF" w:rsidRDefault="ABFFABFF" w:rsidP="ABFFABFF">
      <w:pPr>
        <w:pStyle w:val="ARCATSubPara"/>
        <w:numPr>
          <w:ilvl w:val="3"/>
          <w:numId w:val="1"/>
        </w:numPr>
        <w:rPr/>
      </w:pPr>
      <w:r>
        <w:rPr/>
        <w:t>Crowd control cords and accessories.</w:t>
      </w:r>
    </w:p>
    <w:p w:rsidR="ABFFABFF" w:rsidRDefault="ABFFABFF" w:rsidP="ABFFABFF">
      <w:pPr>
        <w:pStyle w:val="ARCATSubPara"/>
        <w:numPr>
          <w:ilvl w:val="3"/>
          <w:numId w:val="1"/>
        </w:numPr>
        <w:rPr/>
      </w:pPr>
      <w:r>
        <w:rPr/>
        <w:t>Display/magazine/literature racks, freestanding.</w:t>
      </w:r>
    </w:p>
    <w:p w:rsidR="ABFFABFF" w:rsidRDefault="ABFFABFF" w:rsidP="ABFFABFF">
      <w:pPr>
        <w:pStyle w:val="ARCATSubPara"/>
        <w:numPr>
          <w:ilvl w:val="3"/>
          <w:numId w:val="1"/>
        </w:numPr>
        <w:rPr/>
      </w:pPr>
      <w:r>
        <w:rPr/>
        <w:t>Clocks, digital.</w:t>
      </w:r>
    </w:p>
    <w:p w:rsidR="ABFFABFF" w:rsidRDefault="ABFFABFF" w:rsidP="ABFFABFF">
      <w:pPr>
        <w:pStyle w:val="ARCATSubPara"/>
        <w:numPr>
          <w:ilvl w:val="3"/>
          <w:numId w:val="1"/>
        </w:numPr>
        <w:rPr/>
      </w:pPr>
      <w:r>
        <w:rPr/>
        <w:t>Clocks, electric.</w:t>
      </w:r>
    </w:p>
    <w:p w:rsidR="ABFFABFF" w:rsidRDefault="ABFFABFF" w:rsidP="ABFFABFF">
      <w:pPr>
        <w:pStyle w:val="ARCATSubPara"/>
        <w:numPr>
          <w:ilvl w:val="3"/>
          <w:numId w:val="1"/>
        </w:numPr>
        <w:rPr/>
      </w:pPr>
      <w:r>
        <w:rPr/>
        <w:t>Artwork.</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in proper relationship with adjacent construction. </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46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46342"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