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jamin.png&quot; \* MERGEFORMAT \d  \x \y">
        <w:r>
          <w:drawing>
            <wp:inline distT="0" distB="0" distL="0" distR="0">
              <wp:extent cx="2190750" cy="752475"/>
              <wp:effectExtent l="0" t="0" r="0" b="0"/>
              <wp:docPr id="1" name="Picture rId_3F403F" descr="https://www.arcat.com/clients/gfx/benja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403F" descr="https://www.arcat.com/clients/gfx/benjamin.png"/>
                      <pic:cNvPicPr>
                        <a:picLocks noChangeAspect="1" noChangeArrowheads="1"/>
                      </pic:cNvPicPr>
                    </pic:nvPicPr>
                    <pic:blipFill>
                      <a:blip r:link="rId_3F403F"/>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13</w:t>
      </w:r>
    </w:p>
    <w:p>
      <w:pPr>
        <w:pStyle w:val="ARCATTitle"/>
        <w:jc w:val="center"/>
        <w:rPr/>
      </w:pPr>
      <w:r>
        <w:rPr/>
        <w:t>EXTERIOR PAINTING - COMMERCIAL/RESIDENTIAL SYSTEMS - UNITED STATES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Benjamin Moore &amp; Co. (United States); Paint.</w:t>
      </w:r>
      <w:r>
        <w:rPr/>
        <w:br/>
        <w:t>This section is based on the products of Benjamin Moore &amp; Co. (United States), which is located at:101 Paragon DrMontvale, NJ 07645Toll Free Tel: 866-708-9181Email: </w:t>
      </w:r>
      <w:hyperlink r:id="rId_CA9B3A_1" w:history="1">
        <w:tooltip>request info (info@benjaminmoore.com) downloads</w:tooltip>
        <w:r>
          <w:rPr>
            <w:rStyle w:val="Hyperlink"/>
            <w:color w:val="802020"/>
            <w:u w:val="single"/>
          </w:rPr>
          <w:t>request info (info@benjaminmoore.com)</w:t>
        </w:r>
      </w:hyperlink>
      <w:r>
        <w:rPr/>
        <w:t/>
      </w:r>
      <w:r>
        <w:rPr/>
        <w:br/>
        <w:t>Web: </w:t>
      </w:r>
      <w:hyperlink r:id="rId_CA9B3A_2" w:history="1">
        <w:tooltip>https://www.benjaminmoore.com downloads</w:tooltip>
        <w:r>
          <w:rPr>
            <w:rStyle w:val="Hyperlink"/>
            <w:color w:val="802020"/>
            <w:u w:val="single"/>
          </w:rPr>
          <w:t>https://www.benjaminmoore.com</w:t>
        </w:r>
      </w:hyperlink>
      <w:r>
        <w:rPr/>
        <w:t> | </w:t>
      </w:r>
      <w:hyperlink r:id="rId_CA9B3A_3" w:history="1">
        <w:tooltip>https://www.benjaminmoore.com/en-ca downloads</w:tooltip>
        <w:r>
          <w:rPr>
            <w:rStyle w:val="Hyperlink"/>
            <w:color w:val="802020"/>
            <w:u w:val="single"/>
          </w:rPr>
          <w:t>https://www.benjaminmoore.com/en-ca</w:t>
        </w:r>
      </w:hyperlink>
      <w:r>
        <w:rPr/>
        <w:t>  </w:t>
      </w:r>
      <w:r>
        <w:rPr/>
        <w:br/>
        <w:t> [ </w:t>
      </w:r>
      <w:hyperlink r:id="rId_CA9B3A_4" w:history="1">
        <w:tooltip>Click Here downloads</w:tooltip>
        <w:r>
          <w:rPr>
            <w:rStyle w:val="Hyperlink"/>
            <w:color w:val="802020"/>
            <w:u w:val="single"/>
          </w:rPr>
          <w:t>Click Here</w:t>
        </w:r>
      </w:hyperlink>
      <w:r>
        <w:rPr/>
        <w:t> ] for additional information.</w:t>
      </w:r>
      <w:r>
        <w:rPr/>
        <w:br/>
        <w:t>Renowned for innovation, performance, and unsurpassed color selection, Benjamin Moore and Co. is a definitive leader in the paints and coatings industry - and your partner in beautifying and protecting residential and commercial properties.</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rPr/>
        <w:br/>
        <w:t>Benjamin Moore and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interior painting systems; United States.</w:t>
      </w:r>
    </w:p>
    <w:p w:rsidR="ABFFABFF" w:rsidRDefault="ABFFABFF" w:rsidP="ABFFABFF">
      <w:pPr>
        <w:pStyle w:val="ARCATSubPara"/>
        <w:numPr>
          <w:ilvl w:val="3"/>
          <w:numId w:val="1"/>
        </w:numPr>
        <w:rPr/>
      </w:pPr>
      <w:r>
        <w:rPr/>
        <w:t>Concrete ceilings.</w:t>
      </w:r>
    </w:p>
    <w:p w:rsidR="ABFFABFF" w:rsidRDefault="ABFFABFF" w:rsidP="ABFFABFF">
      <w:pPr>
        <w:pStyle w:val="ARCATSubPara"/>
        <w:numPr>
          <w:ilvl w:val="3"/>
          <w:numId w:val="1"/>
        </w:numPr>
        <w:rPr/>
      </w:pPr>
      <w:r>
        <w:rPr/>
        <w:t>Masonry rough or pitted.</w:t>
      </w:r>
    </w:p>
    <w:p w:rsidR="ABFFABFF" w:rsidRDefault="ABFFABFF" w:rsidP="ABFFABFF">
      <w:pPr>
        <w:pStyle w:val="ARCATSubPara"/>
        <w:numPr>
          <w:ilvl w:val="3"/>
          <w:numId w:val="1"/>
        </w:numPr>
        <w:rPr/>
      </w:pPr>
      <w:r>
        <w:rPr/>
        <w:t>Masonry smooth.</w:t>
      </w:r>
    </w:p>
    <w:p w:rsidR="ABFFABFF" w:rsidRDefault="ABFFABFF" w:rsidP="ABFFABFF">
      <w:pPr>
        <w:pStyle w:val="ARCATSubPara"/>
        <w:numPr>
          <w:ilvl w:val="3"/>
          <w:numId w:val="1"/>
        </w:numPr>
        <w:rPr/>
      </w:pPr>
      <w:r>
        <w:rPr/>
        <w:t>Metal ferrous.</w:t>
      </w:r>
    </w:p>
    <w:p w:rsidR="ABFFABFF" w:rsidRDefault="ABFFABFF" w:rsidP="ABFFABFF">
      <w:pPr>
        <w:pStyle w:val="ARCATSubPara"/>
        <w:numPr>
          <w:ilvl w:val="3"/>
          <w:numId w:val="1"/>
        </w:numPr>
        <w:rPr/>
      </w:pPr>
      <w:r>
        <w:rPr/>
        <w:t>Metal non-ferrous.</w:t>
      </w:r>
    </w:p>
    <w:p w:rsidR="ABFFABFF" w:rsidRDefault="ABFFABFF" w:rsidP="ABFFABFF">
      <w:pPr>
        <w:pStyle w:val="ARCATSubPara"/>
        <w:numPr>
          <w:ilvl w:val="3"/>
          <w:numId w:val="1"/>
        </w:numPr>
        <w:rPr/>
      </w:pPr>
      <w:r>
        <w:rPr/>
        <w:t>Drywall.</w:t>
      </w:r>
    </w:p>
    <w:p w:rsidR="ABFFABFF" w:rsidRDefault="ABFFABFF" w:rsidP="ABFFABFF">
      <w:pPr>
        <w:pStyle w:val="ARCATSubPara"/>
        <w:numPr>
          <w:ilvl w:val="3"/>
          <w:numId w:val="1"/>
        </w:numPr>
        <w:rPr/>
      </w:pPr>
      <w:r>
        <w:rPr/>
        <w:t>Cured plaster.</w:t>
      </w:r>
    </w:p>
    <w:p w:rsidR="ABFFABFF" w:rsidRDefault="ABFFABFF" w:rsidP="ABFFABFF">
      <w:pPr>
        <w:pStyle w:val="ARCATSubPara"/>
        <w:numPr>
          <w:ilvl w:val="3"/>
          <w:numId w:val="1"/>
        </w:numPr>
        <w:rPr/>
      </w:pPr>
      <w:r>
        <w:rPr/>
        <w:t>Wood and engineered wood products.</w:t>
      </w:r>
    </w:p>
    <w:p w:rsidR="ABFFABFF" w:rsidRDefault="ABFFABFF" w:rsidP="ABFFABFF">
      <w:pPr>
        <w:pStyle w:val="ARCATParagraph"/>
        <w:numPr>
          <w:ilvl w:val="2"/>
          <w:numId w:val="1"/>
        </w:numPr>
        <w:rPr/>
      </w:pPr>
      <w:r>
        <w:rPr/>
        <w:t>Commercial exterior painting systems; United States.</w:t>
      </w:r>
    </w:p>
    <w:p w:rsidR="ABFFABFF" w:rsidRDefault="ABFFABFF" w:rsidP="ABFFABFF">
      <w:pPr>
        <w:pStyle w:val="ARCATSubPara"/>
        <w:numPr>
          <w:ilvl w:val="3"/>
          <w:numId w:val="1"/>
        </w:numPr>
        <w:rPr/>
      </w:pPr>
      <w:r>
        <w:rPr/>
        <w:t>Rough or pitted masonry.</w:t>
      </w:r>
    </w:p>
    <w:p w:rsidR="ABFFABFF" w:rsidRDefault="ABFFABFF" w:rsidP="ABFFABFF">
      <w:pPr>
        <w:pStyle w:val="ARCATSubPara"/>
        <w:numPr>
          <w:ilvl w:val="3"/>
          <w:numId w:val="1"/>
        </w:numPr>
        <w:rPr/>
      </w:pPr>
      <w:r>
        <w:rPr/>
        <w:t>Poured or pre-cast concrete / fiber cement siding.</w:t>
      </w:r>
    </w:p>
    <w:p w:rsidR="ABFFABFF" w:rsidRDefault="ABFFABFF" w:rsidP="ABFFABFF">
      <w:pPr>
        <w:pStyle w:val="ARCATSubPara"/>
        <w:numPr>
          <w:ilvl w:val="3"/>
          <w:numId w:val="1"/>
        </w:numPr>
        <w:rPr/>
      </w:pPr>
      <w:r>
        <w:rPr/>
        <w:t>Vertical concrete and masonry structures.</w:t>
      </w:r>
    </w:p>
    <w:p w:rsidR="ABFFABFF" w:rsidRDefault="ABFFABFF" w:rsidP="ABFFABFF">
      <w:pPr>
        <w:pStyle w:val="ARCATSubPara"/>
        <w:numPr>
          <w:ilvl w:val="3"/>
          <w:numId w:val="1"/>
        </w:numPr>
        <w:rPr/>
      </w:pPr>
      <w:r>
        <w:rPr/>
        <w:t>Ferrous metal; steel and iron.</w:t>
      </w:r>
    </w:p>
    <w:p w:rsidR="ABFFABFF" w:rsidRDefault="ABFFABFF" w:rsidP="ABFFABFF">
      <w:pPr>
        <w:pStyle w:val="ARCATSubPara"/>
        <w:numPr>
          <w:ilvl w:val="3"/>
          <w:numId w:val="1"/>
        </w:numPr>
        <w:rPr/>
      </w:pPr>
      <w:r>
        <w:rPr/>
        <w:t>Non-ferrous metal; galvanized and aluminum.</w:t>
      </w:r>
    </w:p>
    <w:p w:rsidR="ABFFABFF" w:rsidRDefault="ABFFABFF" w:rsidP="ABFFABFF">
      <w:pPr>
        <w:pStyle w:val="ARCATSubPara"/>
        <w:numPr>
          <w:ilvl w:val="3"/>
          <w:numId w:val="1"/>
        </w:numPr>
        <w:rPr/>
      </w:pPr>
      <w:r>
        <w:rPr/>
        <w:t>Hardboard siding, bare or factory primed.</w:t>
      </w:r>
    </w:p>
    <w:p w:rsidR="ABFFABFF" w:rsidRDefault="ABFFABFF" w:rsidP="ABFFABFF">
      <w:pPr>
        <w:pStyle w:val="ARCATSubPara"/>
        <w:numPr>
          <w:ilvl w:val="3"/>
          <w:numId w:val="1"/>
        </w:numPr>
        <w:rPr/>
      </w:pPr>
      <w:r>
        <w:rPr/>
        <w:t>Vinyl siding and vinyl composite.</w:t>
      </w:r>
    </w:p>
    <w:p w:rsidR="ABFFABFF" w:rsidRDefault="ABFFABFF" w:rsidP="ABFFABFF">
      <w:pPr>
        <w:pStyle w:val="ARCATSubPara"/>
        <w:numPr>
          <w:ilvl w:val="3"/>
          <w:numId w:val="1"/>
        </w:numPr>
        <w:rPr/>
      </w:pPr>
      <w:r>
        <w:rPr/>
        <w:t>Bleeding woods (Redwood, cedar, etc.).</w:t>
      </w:r>
    </w:p>
    <w:p w:rsidR="ABFFABFF" w:rsidRDefault="ABFFABFF" w:rsidP="ABFFABFF">
      <w:pPr>
        <w:pStyle w:val="ARCATSubPara"/>
        <w:numPr>
          <w:ilvl w:val="3"/>
          <w:numId w:val="1"/>
        </w:numPr>
        <w:rPr/>
      </w:pPr>
      <w:r>
        <w:rPr/>
        <w:t>Wood, and engineered wood products.</w:t>
      </w:r>
    </w:p>
    <w:p w:rsidR="ABFFABFF" w:rsidRDefault="ABFFABFF" w:rsidP="ABFFABFF">
      <w:pPr>
        <w:pStyle w:val="ARCATSubPara"/>
        <w:numPr>
          <w:ilvl w:val="3"/>
          <w:numId w:val="1"/>
        </w:numPr>
        <w:rPr/>
      </w:pPr>
      <w:r>
        <w:rPr/>
        <w:t>Floor; bleeding type woods.</w:t>
      </w:r>
    </w:p>
    <w:p w:rsidR="ABFFABFF" w:rsidRDefault="ABFFABFF" w:rsidP="ABFFABFF">
      <w:pPr>
        <w:pStyle w:val="ARCATSubPara"/>
        <w:numPr>
          <w:ilvl w:val="3"/>
          <w:numId w:val="1"/>
        </w:numPr>
        <w:rPr/>
      </w:pPr>
      <w:r>
        <w:rPr/>
        <w:t>Floor; previously painted wood and concrete.</w:t>
      </w:r>
    </w:p>
    <w:p w:rsidR="ABFFABFF" w:rsidRDefault="ABFFABFF" w:rsidP="ABFFABFF">
      <w:pPr>
        <w:pStyle w:val="ARCATSubPara"/>
        <w:numPr>
          <w:ilvl w:val="3"/>
          <w:numId w:val="1"/>
        </w:numPr>
        <w:rPr/>
      </w:pPr>
      <w:r>
        <w:rPr/>
        <w:t>Floor; unpainted concrete.</w:t>
      </w:r>
    </w:p>
    <w:p w:rsidR="ABFFABFF" w:rsidRDefault="ABFFABFF" w:rsidP="ABFFABFF">
      <w:pPr>
        <w:pStyle w:val="ARCATSubPara"/>
        <w:numPr>
          <w:ilvl w:val="3"/>
          <w:numId w:val="1"/>
        </w:numPr>
        <w:rPr/>
      </w:pPr>
      <w:r>
        <w:rPr/>
        <w:t>Floor; wood and engineered wood.</w:t>
      </w:r>
    </w:p>
    <w:p w:rsidR="ABFFABFF" w:rsidRDefault="ABFFABFF" w:rsidP="ABFFABFF">
      <w:pPr>
        <w:pStyle w:val="ARCATSubPara"/>
        <w:numPr>
          <w:ilvl w:val="3"/>
          <w:numId w:val="1"/>
        </w:numPr>
        <w:rPr/>
      </w:pPr>
      <w:r>
        <w:rPr/>
        <w:t>New wood.</w:t>
      </w:r>
    </w:p>
    <w:p w:rsidR="ABFFABFF" w:rsidRDefault="ABFFABFF" w:rsidP="ABFFABFF">
      <w:pPr>
        <w:pStyle w:val="ARCATSubPara"/>
        <w:numPr>
          <w:ilvl w:val="3"/>
          <w:numId w:val="1"/>
        </w:numPr>
        <w:rPr/>
      </w:pPr>
      <w:r>
        <w:rPr/>
        <w:t>New wood or properly prepared weathered wood.</w:t>
      </w:r>
    </w:p>
    <w:p w:rsidR="ABFFABFF" w:rsidRDefault="ABFFABFF" w:rsidP="ABFFABFF">
      <w:pPr>
        <w:pStyle w:val="ARCATSubPara"/>
        <w:numPr>
          <w:ilvl w:val="3"/>
          <w:numId w:val="1"/>
        </w:numPr>
        <w:rPr/>
      </w:pPr>
      <w:r>
        <w:rPr/>
        <w:t>Previously stained surfaces.</w:t>
      </w:r>
    </w:p>
    <w:p w:rsidR="ABFFABFF" w:rsidRDefault="ABFFABFF" w:rsidP="ABFFABFF">
      <w:pPr>
        <w:pStyle w:val="ARCATSubPara"/>
        <w:numPr>
          <w:ilvl w:val="3"/>
          <w:numId w:val="1"/>
        </w:numPr>
        <w:rPr/>
      </w:pPr>
      <w:r>
        <w:rPr/>
        <w:t>Previously stained, painted, or sealed wood.</w:t>
      </w:r>
    </w:p>
    <w:p w:rsidR="ABFFABFF" w:rsidRDefault="ABFFABFF" w:rsidP="ABFFABFF">
      <w:pPr>
        <w:pStyle w:val="ARCATSubPara"/>
        <w:numPr>
          <w:ilvl w:val="3"/>
          <w:numId w:val="1"/>
        </w:numPr>
        <w:rPr/>
      </w:pPr>
      <w:r>
        <w:rPr/>
        <w:t>Un-weathered areas such as eaves, ceilings, overhangs, or protected wall areas.</w:t>
      </w:r>
    </w:p>
    <w:p w:rsidR="ABFFABFF" w:rsidRDefault="ABFFABFF" w:rsidP="ABFFABFF">
      <w:pPr>
        <w:pStyle w:val="ARCATSubPara"/>
        <w:numPr>
          <w:ilvl w:val="3"/>
          <w:numId w:val="1"/>
        </w:numPr>
        <w:rPr/>
      </w:pPr>
      <w:r>
        <w:rPr/>
        <w:t>Weathered composite decks.</w:t>
      </w:r>
    </w:p>
    <w:p w:rsidR="ABFFABFF" w:rsidRDefault="ABFFABFF" w:rsidP="ABFFABFF">
      <w:pPr>
        <w:pStyle w:val="ARCATSubPara"/>
        <w:numPr>
          <w:ilvl w:val="3"/>
          <w:numId w:val="1"/>
        </w:numPr>
        <w:rPr/>
      </w:pPr>
      <w:r>
        <w:rPr/>
        <w:t>Weathered wood.</w:t>
      </w:r>
    </w:p>
    <w:p w:rsidR="ABFFABFF" w:rsidRDefault="ABFFABFF" w:rsidP="ABFFABFF">
      <w:pPr>
        <w:pStyle w:val="ARCATArticle"/>
        <w:numPr>
          <w:ilvl w:val="1"/>
          <w:numId w:val="1"/>
        </w:numPr>
        <w:rPr/>
      </w:pPr>
      <w:r>
        <w:rPr/>
        <w:t>RELATED SECTIONS - EXTERIOR</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Cementitious Siding, Flexboard, Transite Board, Shingles (Non-Roof), Common Brick, Stucco, Tilt-up, Precast, and Poured-in-place Cement.</w:t>
      </w:r>
    </w:p>
    <w:p w:rsidR="ABFFABFF" w:rsidRDefault="ABFFABFF" w:rsidP="ABFFABFF">
      <w:pPr>
        <w:pStyle w:val="ARCATParagraph"/>
        <w:numPr>
          <w:ilvl w:val="2"/>
          <w:numId w:val="1"/>
        </w:numPr>
        <w:rPr/>
      </w:pPr>
      <w:r>
        <w:rPr/>
        <w:t>Division 4 - Concrete Block, Floors (Non-Vehicular).</w:t>
      </w:r>
    </w:p>
    <w:p w:rsidR="ABFFABFF" w:rsidRDefault="ABFFABFF" w:rsidP="ABFFABFF">
      <w:pPr>
        <w:pStyle w:val="ARCATParagraph"/>
        <w:numPr>
          <w:ilvl w:val="2"/>
          <w:numId w:val="1"/>
        </w:numPr>
        <w:rPr/>
      </w:pPr>
      <w:r>
        <w:rPr/>
        <w:t>Division 5 - Metal - Galvanized, Miscellaneous Iron, Ornamental Iron, Structural Iron and Steel, Ferrous Metal.</w:t>
      </w:r>
    </w:p>
    <w:p w:rsidR="ABFFABFF" w:rsidRDefault="ABFFABFF" w:rsidP="ABFFABFF">
      <w:pPr>
        <w:pStyle w:val="ARCATParagraph"/>
        <w:numPr>
          <w:ilvl w:val="2"/>
          <w:numId w:val="1"/>
        </w:numPr>
        <w:rPr/>
      </w:pPr>
      <w:r>
        <w:rPr/>
        <w:t>Division 6 - Wood - Decks, Exterior including pressure treated lumber, Floors (non-Vehicular).</w:t>
      </w:r>
    </w:p>
    <w:p w:rsidR="ABFFABFF" w:rsidRDefault="ABFFABFF" w:rsidP="ABFFABFF">
      <w:pPr>
        <w:pStyle w:val="ARCATParagraph"/>
        <w:numPr>
          <w:ilvl w:val="2"/>
          <w:numId w:val="1"/>
        </w:numPr>
        <w:rPr/>
      </w:pPr>
      <w:r>
        <w:rPr/>
        <w:t>Division 7 - Wood - Siding, Trim, Shutters, Sashes, Hardboard-Bare/Primed, Architectural PVC, Plastic, Fiberglass, Azek, Vinyl Siding, EIFS, Synthetic Stucco.</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No.)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No.1168;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(United States), which is located at:101 Paragon DrMontvale, NJ 07645Toll Free Tel: 866-708-9181Email: </w:t>
      </w:r>
      <w:hyperlink r:id="rId_E38646_1" w:history="1">
        <w:tooltip>request info (info@benjaminmoore.com) downloads</w:tooltip>
        <w:r>
          <w:rPr>
            <w:rStyle w:val="Hyperlink"/>
            <w:color w:val="802020"/>
            <w:u w:val="single"/>
          </w:rPr>
          <w:t>request info (info@benjaminmoore.com)</w:t>
        </w:r>
      </w:hyperlink>
      <w:r>
        <w:rPr/>
        <w:t>;Web: </w:t>
      </w:r>
      <w:hyperlink r:id="rId_E38646_2" w:history="1">
        <w:tooltip>https://www.benjaminmoore.com downloads</w:tooltip>
        <w:r>
          <w:rPr>
            <w:rStyle w:val="Hyperlink"/>
            <w:color w:val="802020"/>
            <w:u w:val="single"/>
          </w:rPr>
          <w:t>https://www.benjaminmoore.com</w:t>
        </w:r>
      </w:hyperlink>
      <w:r>
        <w:rPr/>
        <w:t> | </w:t>
      </w:r>
      <w:hyperlink r:id="rId_E38646_3"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A thinner addition shall not exceed the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2.5COMMERCIAL EXTERIOR PAINT SYSTEMS - UNITED STATES</w:t>
      </w:r>
      <w:r>
        <w:rPr/>
        <w:br/>
        <w:t>** NOTE TO SPECIFIER ** Delete paragraph options not required, then delete paint and coating systems not required.</w:t>
      </w:r>
    </w:p>
    <w:p w:rsidR="ABFFABFF" w:rsidRDefault="ABFFABFF" w:rsidP="ABFFABFF">
      <w:pPr>
        <w:pStyle w:val="ARCATParagraph"/>
        <w:numPr>
          <w:ilvl w:val="2"/>
          <w:numId w:val="1"/>
        </w:numPr>
        <w:rPr/>
      </w:pPr>
      <w:r>
        <w:rPr/>
        <w:t>Exterior Rough or Pitted Masonry:</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Latex Block Filler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Poured or Pre-cast Concrete/ Fiber Cement Siding:</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 Benjamin Moore Ultra Spec Masonry Interior/ Exterior 100 percent Acrylic Sealer 608 (46 g/L), Qualifies for LEED v4 Credit, Qualifies for CHPS low emitting credit, CDPH v1 Emission Certified, MPI No. 3, 3 X-Green.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EXT Low Lustre N455 (38.4 g/L), MPI No. 214.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Vertical Concrete and Masonry Structures:</w:t>
      </w:r>
    </w:p>
    <w:p w:rsidR="ABFFABFF" w:rsidRDefault="ABFFABFF" w:rsidP="ABFFABFF">
      <w:pPr>
        <w:pStyle w:val="ARCATSubPara"/>
        <w:numPr>
          <w:ilvl w:val="3"/>
          <w:numId w:val="1"/>
        </w:numPr>
        <w:rPr/>
      </w:pPr>
      <w:r>
        <w:rPr/>
        <w:t>Waterproofer Coatings:</w:t>
      </w:r>
    </w:p>
    <w:p w:rsidR="ABFFABFF" w:rsidRDefault="ABFFABFF" w:rsidP="ABFFABFF">
      <w:pPr>
        <w:pStyle w:val="ARCATSubSub1"/>
        <w:numPr>
          <w:ilvl w:val="4"/>
          <w:numId w:val="1"/>
        </w:numPr>
        <w:rPr/>
      </w:pPr>
      <w:r>
        <w:rPr/>
        <w:t>Acrylic Waterproofer- Medium Texture Option:</w:t>
      </w:r>
    </w:p>
    <w:p w:rsidR="ABFFABFF" w:rsidRDefault="ABFFABFF" w:rsidP="ABFFABFF">
      <w:pPr>
        <w:pStyle w:val="ARCATSubSub2"/>
        <w:numPr>
          <w:ilvl w:val="5"/>
          <w:numId w:val="1"/>
        </w:numPr>
        <w:rPr/>
      </w:pPr>
      <w:r>
        <w:rPr/>
        <w:t>First Coat: Coronado Texcrete WB Texture Waterproofer Medium Texture 3196 Line (20 g/L), MPI No. 42.</w:t>
      </w:r>
    </w:p>
    <w:p w:rsidR="ABFFABFF" w:rsidRDefault="ABFFABFF" w:rsidP="ABFFABFF">
      <w:pPr>
        <w:pStyle w:val="ARCATSubSub2"/>
        <w:numPr>
          <w:ilvl w:val="5"/>
          <w:numId w:val="1"/>
        </w:numPr>
        <w:rPr/>
      </w:pPr>
      <w:r>
        <w:rPr/>
        <w:t>Second Coat: Coronado Texcrete WB Texture Waterproofer Medium Texture 3196 Line (20 g/L), MPI No. 42.</w:t>
      </w:r>
    </w:p>
    <w:p w:rsidR="ABFFABFF" w:rsidRDefault="ABFFABFF" w:rsidP="ABFFABFF">
      <w:pPr>
        <w:pStyle w:val="ARCATSubSub1"/>
        <w:numPr>
          <w:ilvl w:val="4"/>
          <w:numId w:val="1"/>
        </w:numPr>
        <w:rPr/>
      </w:pPr>
      <w:r>
        <w:rPr/>
        <w:t>Acrylic Waterproofer- Sand Texture Option:</w:t>
      </w:r>
    </w:p>
    <w:p w:rsidR="ABFFABFF" w:rsidRDefault="ABFFABFF" w:rsidP="ABFFABFF">
      <w:pPr>
        <w:pStyle w:val="ARCATSubSub2"/>
        <w:numPr>
          <w:ilvl w:val="5"/>
          <w:numId w:val="1"/>
        </w:numPr>
        <w:rPr/>
      </w:pPr>
      <w:r>
        <w:rPr/>
        <w:t>First Coat: Coronado Texcrete WB Texture Waterproofer Sand Texture 3192 Line (78 g/L).</w:t>
      </w:r>
    </w:p>
    <w:p w:rsidR="ABFFABFF" w:rsidRDefault="ABFFABFF" w:rsidP="ABFFABFF">
      <w:pPr>
        <w:pStyle w:val="ARCATSubSub2"/>
        <w:numPr>
          <w:ilvl w:val="5"/>
          <w:numId w:val="1"/>
        </w:numPr>
        <w:rPr/>
      </w:pPr>
      <w:r>
        <w:rPr/>
        <w:t>Second Coat: Coronado Texcrete WB Texture Waterproofer Sand Texture 3192 Line (78 g/L).</w:t>
      </w:r>
    </w:p>
    <w:p w:rsidR="ABFFABFF" w:rsidRDefault="ABFFABFF" w:rsidP="ABFFABFF">
      <w:pPr>
        <w:pStyle w:val="ARCATSubSub1"/>
        <w:numPr>
          <w:ilvl w:val="4"/>
          <w:numId w:val="1"/>
        </w:numPr>
        <w:rPr/>
      </w:pPr>
      <w:r>
        <w:rPr/>
        <w:t>Acrylic Waterproofer- Smooth Texture Option:</w:t>
      </w:r>
    </w:p>
    <w:p w:rsidR="ABFFABFF" w:rsidRDefault="ABFFABFF" w:rsidP="ABFFABFF">
      <w:pPr>
        <w:pStyle w:val="ARCATSubSub2"/>
        <w:numPr>
          <w:ilvl w:val="5"/>
          <w:numId w:val="1"/>
        </w:numPr>
        <w:rPr/>
      </w:pPr>
      <w:r>
        <w:rPr/>
        <w:t>First Coat: Coronado Texcrete WB Texture Waterproofer Smooth Texture 3194 Line (94.2 g/L).</w:t>
      </w:r>
    </w:p>
    <w:p w:rsidR="ABFFABFF" w:rsidRDefault="ABFFABFF" w:rsidP="ABFFABFF">
      <w:pPr>
        <w:pStyle w:val="ARCATSubSub2"/>
        <w:numPr>
          <w:ilvl w:val="5"/>
          <w:numId w:val="1"/>
        </w:numPr>
        <w:rPr/>
      </w:pPr>
      <w:r>
        <w:rPr/>
        <w:t>Second Coat: Coronado Texcrete WB Texture Waterproofer Smooth Texture 3194 Line (94.2 g/L).</w:t>
      </w:r>
    </w:p>
    <w:p w:rsidR="ABFFABFF" w:rsidRDefault="ABFFABFF" w:rsidP="ABFFABFF">
      <w:pPr>
        <w:pStyle w:val="ARCATParagraph"/>
        <w:numPr>
          <w:ilvl w:val="2"/>
          <w:numId w:val="1"/>
        </w:numPr>
        <w:rPr/>
      </w:pPr>
      <w:r>
        <w:rPr/>
        <w:t>ExteriorFerrous Metal; Steel and Iron:</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Coatings:</w:t>
      </w:r>
    </w:p>
    <w:p w:rsidR="ABFFABFF" w:rsidRDefault="ABFFABFF" w:rsidP="ABFFABFF">
      <w:pPr>
        <w:pStyle w:val="ARCATSubSub1"/>
        <w:numPr>
          <w:ilvl w:val="4"/>
          <w:numId w:val="1"/>
        </w:numPr>
        <w:rPr/>
      </w:pPr>
      <w:r>
        <w:rPr/>
        <w:t>Acrylic Value Option- Flat:</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Superior Adhesion Option- Low Lustre:</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ExteriorNon-Ferrous Metal; Galvanized and Aluminum:</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Value Option- Flat: New galvanized metal surfaces must be thoroughly cleaned with an Oil and Grease Emulsifier to remove contaminants.</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Commercial Option-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Regal Select Exterior Paint- High Build Low Lustre N401 (40 g/L), MPI No. 15, 315.</w:t>
      </w:r>
    </w:p>
    <w:p w:rsidR="ABFFABFF" w:rsidRDefault="ABFFABFF" w:rsidP="ABFFABFF">
      <w:pPr>
        <w:pStyle w:val="ARCATSubSub1"/>
        <w:numPr>
          <w:ilvl w:val="4"/>
          <w:numId w:val="1"/>
        </w:numPr>
        <w:rPr/>
      </w:pPr>
      <w:r>
        <w:rPr/>
        <w:t>Acrylic Latex Superior Adhesion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 New galvanized metal surfaces must be thoroughly cleaned with an Oil and Grease Emulsifier to remove contaminants. Apply 1-2 coats of Cryli Cote.</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Paragraph"/>
        <w:numPr>
          <w:ilvl w:val="2"/>
          <w:numId w:val="1"/>
        </w:numPr>
        <w:rPr/>
      </w:pPr>
      <w:r>
        <w:rPr/>
        <w:t>ExteriorHardboard Siding, Bare or Factory Primed: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Paragraph"/>
        <w:numPr>
          <w:ilvl w:val="2"/>
          <w:numId w:val="1"/>
        </w:numPr>
        <w:rPr/>
      </w:pPr>
      <w:r>
        <w:rPr/>
        <w:t>ExteriorVinyl Siding and Vinyl Composite: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 Adhesion-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N449 (46.9 g/L), MPI No. 11.</w:t>
      </w:r>
    </w:p>
    <w:p w:rsidR="ABFFABFF" w:rsidRDefault="ABFFABFF" w:rsidP="ABFFABFF">
      <w:pPr>
        <w:pStyle w:val="ARCATSubSub2"/>
        <w:numPr>
          <w:ilvl w:val="5"/>
          <w:numId w:val="1"/>
        </w:numPr>
        <w:rPr/>
      </w:pPr>
      <w:r>
        <w:rPr/>
        <w:t>Third Coat: Benjamin Moore Ultra Spec EXT Satin N449 (46.9 g/L), MPI No. 11.</w:t>
      </w:r>
    </w:p>
    <w:p w:rsidR="ABFFABFF" w:rsidRDefault="ABFFABFF" w:rsidP="ABFFABFF">
      <w:pPr>
        <w:pStyle w:val="ARCATParagraph"/>
        <w:numPr>
          <w:ilvl w:val="2"/>
          <w:numId w:val="1"/>
        </w:numPr>
        <w:rPr/>
      </w:pPr>
      <w:r>
        <w:rPr/>
        <w:t>ExteriorBleeding Woods (Redwood, Cedar, etc.):</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 </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Paragraph"/>
        <w:numPr>
          <w:ilvl w:val="2"/>
          <w:numId w:val="1"/>
        </w:numPr>
        <w:rPr/>
      </w:pPr>
      <w:r>
        <w:rPr/>
        <w:t>Exterior-Wood, and engineered wood products: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or alkyd undercoat.</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Exterior-Floor Bleeding Type Woods: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Previously Painted Wood and Concrete:</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Unpainted Concrete: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Wood and Engineered Wood: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 New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Exterior-New Wood or Properly Prepared Weathered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Acrylic Latex Option- Ultra Flat:</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Arborcoat Waterborne Ultra Flat Solid Stain 610 (72.2 g/L), MPI No. 16.</w:t>
      </w:r>
    </w:p>
    <w:p w:rsidR="ABFFABFF" w:rsidRDefault="ABFFABFF" w:rsidP="ABFFABFF">
      <w:pPr>
        <w:pStyle w:val="ARCATSubSub2"/>
        <w:numPr>
          <w:ilvl w:val="5"/>
          <w:numId w:val="1"/>
        </w:numPr>
        <w:rPr/>
      </w:pPr>
      <w:r>
        <w:rPr/>
        <w:t>Third Coat: Benjamin Moore Arborcoat Waterborne Ultra Flat Solid Stain 610 (72.2 g/L), MPI No. 16.</w:t>
      </w:r>
    </w:p>
    <w:p w:rsidR="ABFFABFF" w:rsidRDefault="ABFFABFF" w:rsidP="ABFFABFF">
      <w:pPr>
        <w:pStyle w:val="ARCATParagraph"/>
        <w:numPr>
          <w:ilvl w:val="2"/>
          <w:numId w:val="1"/>
        </w:numPr>
        <w:rPr/>
      </w:pPr>
      <w:r>
        <w:rPr/>
        <w:t>Exterior-Previously Stained Surfaces:</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Exterior-Previously Stained, Painted, or Sealed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Acrylic Latex Option- Ultra Flat:</w:t>
      </w:r>
    </w:p>
    <w:p w:rsidR="ABFFABFF" w:rsidRDefault="ABFFABFF" w:rsidP="ABFFABFF">
      <w:pPr>
        <w:pStyle w:val="ARCATSubSub2"/>
        <w:numPr>
          <w:ilvl w:val="5"/>
          <w:numId w:val="1"/>
        </w:numPr>
        <w:rPr/>
      </w:pPr>
      <w:r>
        <w:rPr/>
        <w:t>First Coat: Benjamin Moore Arborcoat Waterborne Ultra Flat Solid Stain 610 (72.2 g/L), MPI No. 16.</w:t>
      </w:r>
    </w:p>
    <w:p w:rsidR="ABFFABFF" w:rsidRDefault="ABFFABFF" w:rsidP="ABFFABFF">
      <w:pPr>
        <w:pStyle w:val="ARCATSubSub2"/>
        <w:numPr>
          <w:ilvl w:val="5"/>
          <w:numId w:val="1"/>
        </w:numPr>
        <w:rPr/>
      </w:pPr>
      <w:r>
        <w:rPr/>
        <w:t>Second Coat: First Coat: Benjamin Moore Arborcoat Waterborne Ultra Flat Solid Stain 610 (72.2 g/L), MPI No. 16.</w:t>
      </w:r>
    </w:p>
    <w:p w:rsidR="ABFFABFF" w:rsidRDefault="ABFFABFF" w:rsidP="ABFFABFF">
      <w:pPr>
        <w:pStyle w:val="ARCATParagraph"/>
        <w:numPr>
          <w:ilvl w:val="2"/>
          <w:numId w:val="1"/>
        </w:numPr>
        <w:rPr/>
      </w:pPr>
      <w:r>
        <w:rPr/>
        <w:t>Exterior-Un-weathered areas (such as eaves, ceilings, overhangs, or protected wall areas):</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Exterior-Weathered Composite Decks:</w:t>
      </w:r>
    </w:p>
    <w:p w:rsidR="ABFFABFF" w:rsidRDefault="ABFFABFF" w:rsidP="ABFFABFF">
      <w:pPr>
        <w:pStyle w:val="ARCATSubPara"/>
        <w:numPr>
          <w:ilvl w:val="3"/>
          <w:numId w:val="1"/>
        </w:numPr>
        <w:rPr/>
      </w:pPr>
      <w:r>
        <w:rPr/>
        <w:t>Stain</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Prior to Staining, the entire area should be properly cleaned using Benjamin Moore Composite Deck Cleaner (313). Allow the cleaned deck to completely dry prior to staining. Mildew: Stains from mildew must be removed by cleaning with Benjamin Moore Clean (N318) prior to coating the surface.</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 Weathered Wood:</w:t>
      </w:r>
    </w:p>
    <w:p w:rsidR="ABFFABFF" w:rsidRDefault="ABFFABFF" w:rsidP="ABFFABFF">
      <w:pPr>
        <w:pStyle w:val="ARCATSubPara"/>
        <w:numPr>
          <w:ilvl w:val="3"/>
          <w:numId w:val="1"/>
        </w:numPr>
        <w:rPr/>
      </w:pPr>
      <w:r>
        <w:rPr/>
        <w:t>Stain:</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the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p>
      <w:pPr>
        <w:pStyle w:val="ARCATnote"/>
        <w:rPr/>
      </w:pPr>
      <w:r>
        <w:rPr/>
        <w:t>** NOTE TO SPECIFIER ** All references to (0 g/L) are Zero VOCs according to EPA Method 24.</w:t>
      </w:r>
    </w:p>
    <w:p>
      <w:pPr>
        <w:pStyle w:val="ARCATnote"/>
        <w:rPr/>
      </w:pPr>
      <w:r>
        <w:rPr/>
        <w:t>** NOTE TO SPECIFIER ** 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 not CHPS.</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403F"
  Type="http://schemas.openxmlformats.org/officeDocument/2006/relationships/image"
  Target="https://www.arcat.com/clients/gfx/benjamin.png"
  TargetMode="External"
/>
<Relationship
  Id="rId_CA9B3A_1"
  Type="http://schemas.openxmlformats.org/officeDocument/2006/relationships/hyperlink"
  Target="https://arcat.com/rfi?action=email&amp;company=Benjamin%252BMoore%252B%252526%252BCo.%252B(United%252BStates)&amp;message=RE%253A%2520Spec%2520Question%2520(09913ben)%253A%2520&amp;coid=30890&amp;spec=09913ben&amp;rep=&amp;fax="
  TargetMode="External"
/>
<Relationship
  Id="rId_CA9B3A_2"
  Type="http://schemas.openxmlformats.org/officeDocument/2006/relationships/hyperlink"
  Target="https://www.benjaminmoore.com"
  TargetMode="External"
/>
<Relationship
  Id="rId_CA9B3A_3"
  Type="http://schemas.openxmlformats.org/officeDocument/2006/relationships/hyperlink"
  Target="https://www.benjaminmoore.com/en-ca"
  TargetMode="External"
/>
<Relationship
  Id="rId_CA9B3A_4"
  Type="http://schemas.openxmlformats.org/officeDocument/2006/relationships/hyperlink"
  Target="https://arcat.com/company/benjamin-moore-co-united-states-30890"
  TargetMode="External"
/>
<Relationship
  Id="rId_E38646_1"
  Type="http://schemas.openxmlformats.org/officeDocument/2006/relationships/hyperlink"
  Target="https://arcat.com/rfi?action=email&amp;company=Benjamin%252BMoore%252B%252526%252BCo.%252B(United%252BStates)&amp;message=RE%253A%2520Spec%2520Question%2520(09913ben)%253A%2520&amp;coid=30890&amp;spec=09913ben&amp;rep=&amp;fax="
  TargetMode="External"
/>
<Relationship
  Id="rId_E38646_2"
  Type="http://schemas.openxmlformats.org/officeDocument/2006/relationships/hyperlink"
  Target="https://www.benjaminmoore.com"
  TargetMode="External"
/>
<Relationship
  Id="rId_E38646_3"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