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iance.png&quot; \* MERGEFORMAT \d  \x \y">
        <w:r>
          <w:drawing>
            <wp:inline distT="0" distB="0" distL="0" distR="0">
              <wp:extent cx="3810000" cy="1905000"/>
              <wp:effectExtent l="0" t="0" r="0" b="0"/>
              <wp:docPr id="1" name="Picture rId_145A7B" descr="https://www.arcat.com/clients/gfx/vi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45A7B" descr="https://www.arcat.com/clients/gfx/viance.png"/>
                      <pic:cNvPicPr>
                        <a:picLocks noChangeAspect="1" noChangeArrowheads="1"/>
                      </pic:cNvPicPr>
                    </pic:nvPicPr>
                    <pic:blipFill>
                      <a:blip r:link="rId_145A7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05 73</w:t>
      </w:r>
    </w:p>
    <w:p>
      <w:pPr>
        <w:pStyle w:val="ARCATTitle"/>
        <w:jc w:val="center"/>
        <w:rPr/>
      </w:pPr>
      <w:r>
        <w:rPr/>
        <w:t>WOOD TREATMENT - PRESERVE CA-C (COPPER AZOLE) TREATED WOOD</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2009 - 2021 ARCAT, Inc. - All rights reserved</w:t>
      </w:r>
    </w:p>
    <w:p>
      <w:pPr>
        <w:pStyle w:val="ARCATNormal"/>
        <w:rPr/>
      </w:pPr>
    </w:p>
    <w:p>
      <w:pPr>
        <w:pStyle w:val="ARCATnote"/>
        <w:rPr/>
      </w:pPr>
      <w:r>
        <w:rPr/>
        <w:t>** NOTE TO SPECIFIER ** Viance Treated Wood Solutions; fire retardant treated wood (FRTW) and preservatives.</w:t>
      </w:r>
      <w:r>
        <w:rPr/>
        <w:br/>
        <w:t>This section is based on pressure treatments for wood developed by Viance Treated Wood Solutions, located at the following address:</w:t>
      </w:r>
      <w:r>
        <w:rPr/>
        <w:br/>
        <w:t>8001 IBM Drive, Building 403</w:t>
      </w:r>
      <w:r>
        <w:rPr/>
        <w:br/>
        <w:t>Charlotte, NC 28262</w:t>
      </w:r>
      <w:r>
        <w:rPr/>
        <w:br/>
        <w:t>Toll Free Tel: (800) 421-8661</w:t>
      </w:r>
      <w:r>
        <w:rPr/>
        <w:br/>
        <w:t>Tel: (704) 522-0825</w:t>
      </w:r>
      <w:r>
        <w:rPr/>
        <w:br/>
        <w:t>Fax: (704) 527-8232</w:t>
      </w:r>
      <w:r>
        <w:rPr/>
        <w:br/>
        <w:t>Web: </w:t>
      </w:r>
      <w:hyperlink r:id="rId_F8A08A_1" w:history="1">
        <w:tooltip>www.treatedwood.com downloads</w:tooltip>
        <w:r>
          <w:rPr>
            <w:rStyle w:val="Hyperlink"/>
            <w:color w:val="802020"/>
            <w:u w:val="single"/>
          </w:rPr>
          <w:t>www.treatedwood.com</w:t>
        </w:r>
      </w:hyperlink>
      <w:r>
        <w:rPr/>
        <w:t> </w:t>
      </w:r>
      <w:r>
        <w:rPr/>
        <w:br/>
        <w:t>[ HYPERLINK "https://www.arcat.com/arcatcos/cos31/arc31403.html" Click Here] for additional information.</w:t>
      </w:r>
      <w:r>
        <w:rPr/>
        <w:br/>
        <w:t>Viance, LLC is an industry leader in the development of advanced wood treatment solutions that improve the performance and durability of wood products for sustainable building. Viance brands of pressure treated wood include Ecolife® ; Preserve® ;DesignWood® ; TimberSaver® ; SupaTimber® ; UltraPole® NXT and UltraArm™ NXT utilitypole and crossarm treatments; and D-Blaze® Fire Retardant treated Wood (FRTW) are listed in the American Wood Protection Association's (AWPA) Book of Standards. The International Code Council's committees recognize AWPA Standards directly in the International Building Code (IBC) and International Residential Code (IRC) for residential and commercial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Preservative treatment of lumber and plywood.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31 13 - Chain Link Fences and Gates (32 31 29) - Wood Fences and Gates.</w:t>
      </w:r>
    </w:p>
    <w:p w:rsidR="ABFFABFF" w:rsidRDefault="ABFFABFF" w:rsidP="ABFFABFF">
      <w:pPr>
        <w:pStyle w:val="ARCATParagraph"/>
        <w:numPr>
          <w:ilvl w:val="2"/>
          <w:numId w:val="1"/>
        </w:numPr>
        <w:rPr/>
      </w:pPr>
      <w:r>
        <w:rPr/>
        <w:t>Section 06 10 00 - Rough Carpentry (06 10 00) - Rough Carpentry.</w:t>
      </w:r>
    </w:p>
    <w:p w:rsidR="ABFFABFF" w:rsidRDefault="ABFFABFF" w:rsidP="ABFFABFF">
      <w:pPr>
        <w:pStyle w:val="ARCATParagraph"/>
        <w:numPr>
          <w:ilvl w:val="2"/>
          <w:numId w:val="1"/>
        </w:numPr>
        <w:rPr/>
      </w:pPr>
      <w:r>
        <w:rPr/>
        <w:t>Section 06 15 00 - Wood Decking (06 15 00) - Wood Decking.</w:t>
      </w:r>
    </w:p>
    <w:p w:rsidR="ABFFABFF" w:rsidRDefault="ABFFABFF" w:rsidP="ABFFABFF">
      <w:pPr>
        <w:pStyle w:val="ARCATParagraph"/>
        <w:numPr>
          <w:ilvl w:val="2"/>
          <w:numId w:val="1"/>
        </w:numPr>
        <w:rPr/>
      </w:pPr>
      <w:r>
        <w:rPr/>
        <w:t>Section 06 20 00 - Finish Carpentry (06 20 00) - Finish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A153/A153M - Standard Specification for Zinc Coating (Hot-Dip) on Iron and Steel Hardware.</w:t>
      </w:r>
    </w:p>
    <w:p w:rsidR="ABFFABFF" w:rsidRDefault="ABFFABFF" w:rsidP="ABFFABFF">
      <w:pPr>
        <w:pStyle w:val="ARCATSubPara"/>
        <w:numPr>
          <w:ilvl w:val="3"/>
          <w:numId w:val="1"/>
        </w:numPr>
        <w:rPr/>
      </w:pPr>
      <w:r>
        <w:rPr/>
        <w:t>ASTM A653 / A653M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American Wood-Protection Association (AWPA):</w:t>
      </w:r>
    </w:p>
    <w:p w:rsidR="ABFFABFF" w:rsidRDefault="ABFFABFF" w:rsidP="ABFFABFF">
      <w:pPr>
        <w:pStyle w:val="ARCATSubPara"/>
        <w:numPr>
          <w:ilvl w:val="3"/>
          <w:numId w:val="1"/>
        </w:numPr>
        <w:rPr/>
      </w:pPr>
      <w:r>
        <w:rPr/>
        <w:t>AWPA E12 - Standard Method of Determining the Corrosion of Metal in Contact with Wood.</w:t>
      </w:r>
    </w:p>
    <w:p w:rsidR="ABFFABFF" w:rsidRDefault="ABFFABFF" w:rsidP="ABFFABFF">
      <w:pPr>
        <w:pStyle w:val="ARCATSubPara"/>
        <w:numPr>
          <w:ilvl w:val="3"/>
          <w:numId w:val="1"/>
        </w:numPr>
        <w:rPr/>
      </w:pPr>
      <w:r>
        <w:rPr/>
        <w:t>AWPA M4 - Standard for the Care of Preservative Treated Wood Products.</w:t>
      </w:r>
    </w:p>
    <w:p w:rsidR="ABFFABFF" w:rsidRDefault="ABFFABFF" w:rsidP="ABFFABFF">
      <w:pPr>
        <w:pStyle w:val="ARCATSubPara"/>
        <w:numPr>
          <w:ilvl w:val="3"/>
          <w:numId w:val="1"/>
        </w:numPr>
        <w:rPr/>
      </w:pPr>
      <w:r>
        <w:rPr/>
        <w:t>AWPA P48 - Standard for Copper Azole Type C (CA-C).</w:t>
      </w:r>
    </w:p>
    <w:p w:rsidR="ABFFABFF" w:rsidRDefault="ABFFABFF" w:rsidP="ABFFABFF">
      <w:pPr>
        <w:pStyle w:val="ARCATSubPara"/>
        <w:numPr>
          <w:ilvl w:val="3"/>
          <w:numId w:val="1"/>
        </w:numPr>
        <w:rPr/>
      </w:pPr>
      <w:r>
        <w:rPr/>
        <w:t>AWPA T1 - Use Category System: Processing and Treatment Standard.</w:t>
      </w:r>
    </w:p>
    <w:p w:rsidR="ABFFABFF" w:rsidRDefault="ABFFABFF" w:rsidP="ABFFABFF">
      <w:pPr>
        <w:pStyle w:val="ARCATSubPara"/>
        <w:numPr>
          <w:ilvl w:val="3"/>
          <w:numId w:val="1"/>
        </w:numPr>
        <w:rPr/>
      </w:pPr>
      <w:r>
        <w:rPr/>
        <w:t>AWPA U1 - Use Category System: User Specification for Treated Wood.</w:t>
      </w:r>
    </w:p>
    <w:p w:rsidR="ABFFABFF" w:rsidRDefault="ABFFABFF" w:rsidP="ABFFABFF">
      <w:pPr>
        <w:pStyle w:val="ARCATParagraph"/>
        <w:numPr>
          <w:ilvl w:val="2"/>
          <w:numId w:val="1"/>
        </w:numPr>
        <w:rPr/>
      </w:pPr>
      <w:r>
        <w:rPr/>
        <w:t>Permanent Wood Foundation (PWF) Design Specification, ANSI/AF and PA PWF-2007.</w:t>
      </w:r>
    </w:p>
    <w:p w:rsidR="ABFFABFF" w:rsidRDefault="ABFFABFF" w:rsidP="ABFFABFF">
      <w:pPr>
        <w:pStyle w:val="ARCATParagraph"/>
        <w:numPr>
          <w:ilvl w:val="2"/>
          <w:numId w:val="1"/>
        </w:numPr>
        <w:rPr/>
      </w:pPr>
      <w:r>
        <w:rPr/>
        <w:t>Permanent Wood Foundations, Design and Construction Guide, Southern Pine Council. Publication No. 400.</w:t>
      </w:r>
    </w:p>
    <w:p w:rsidR="ABFFABFF" w:rsidRDefault="ABFFABFF" w:rsidP="ABFFABFF">
      <w:pPr>
        <w:pStyle w:val="ARCATParagraph"/>
        <w:numPr>
          <w:ilvl w:val="2"/>
          <w:numId w:val="1"/>
        </w:numPr>
        <w:rPr/>
      </w:pPr>
      <w:r>
        <w:rPr/>
        <w:t>Hawaiian Local Building Code Standards.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instructions for use, including requirements for storage, cutting, and finishing.</w:t>
      </w:r>
    </w:p>
    <w:p w:rsidR="ABFFABFF" w:rsidRDefault="ABFFABFF" w:rsidP="ABFFABFF">
      <w:pPr>
        <w:pStyle w:val="ARCATParagraph"/>
        <w:numPr>
          <w:ilvl w:val="2"/>
          <w:numId w:val="1"/>
        </w:numPr>
        <w:rPr/>
      </w:pPr>
      <w:r>
        <w:rPr/>
        <w:t>Preservative Treatment Certification: Treating plant's certification of compliance with specified standards, process employed, and preservative retention values.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Wood Treatment Plant Qualifications: Wood treatment plant experienced in performing work of this section licensed by Viance, LLC.</w:t>
      </w:r>
    </w:p>
    <w:p>
      <w:pPr>
        <w:pStyle w:val="ARCATnote"/>
        <w:rPr/>
      </w:pPr>
      <w:r>
        <w:rPr/>
        <w:t>** NOTE TO SPECIFIER ** Delete if not required.</w:t>
      </w:r>
    </w:p>
    <w:p w:rsidR="ABFFABFF" w:rsidRDefault="ABFFABFF" w:rsidP="ABFFABFF">
      <w:pPr>
        <w:pStyle w:val="ARCATParagraph"/>
        <w:numPr>
          <w:ilvl w:val="2"/>
          <w:numId w:val="1"/>
        </w:numPr>
        <w:rPr/>
      </w:pPr>
      <w:r>
        <w:rPr/>
        <w:t>Source Quality: Obtain treated wood products from a single approved source.</w:t>
      </w:r>
    </w:p>
    <w:p>
      <w:pPr>
        <w:pStyle w:val="ARCATnote"/>
        <w:rPr/>
      </w:pPr>
      <w:r>
        <w:rPr/>
        <w:t>** NOTE TO SPECIFIER ** Delete if preservative treatment is not required.</w:t>
      </w:r>
    </w:p>
    <w:p w:rsidR="ABFFABFF" w:rsidRDefault="ABFFABFF" w:rsidP="ABFFABFF">
      <w:pPr>
        <w:pStyle w:val="ARCATParagraph"/>
        <w:numPr>
          <w:ilvl w:val="2"/>
          <w:numId w:val="1"/>
        </w:numPr>
        <w:rPr/>
      </w:pPr>
      <w:r>
        <w:rPr/>
        <w:t>Preservative Treatment: Mark each piece of plywood and lumber to show compliance with specified standards.</w:t>
      </w:r>
    </w:p>
    <w:p>
      <w:pPr>
        <w:pStyle w:val="ARCATnote"/>
        <w:rPr/>
      </w:pPr>
      <w:r>
        <w:rPr/>
        <w:t>** NOTE TO SPECIFIER ** Delete if third party inspections are not required.</w:t>
      </w:r>
    </w:p>
    <w:p w:rsidR="ABFFABFF" w:rsidRDefault="ABFFABFF" w:rsidP="ABFFABFF">
      <w:pPr>
        <w:pStyle w:val="ARCATParagraph"/>
        <w:numPr>
          <w:ilvl w:val="2"/>
          <w:numId w:val="1"/>
        </w:numPr>
        <w:rPr/>
      </w:pPr>
      <w:r>
        <w:rPr/>
        <w:t>Independent Third Party Inspection: Provide plant inspections.</w:t>
      </w:r>
    </w:p>
    <w:p>
      <w:pPr>
        <w:pStyle w:val="ARCATnote"/>
        <w:rPr/>
      </w:pPr>
      <w:r>
        <w:rPr/>
        <w:t>** NOTE TO SPECIFIER ** Delete if KDAT is not required for preservative treated lumber or plywood only.</w:t>
      </w:r>
    </w:p>
    <w:p w:rsidR="ABFFABFF" w:rsidRDefault="ABFFABFF" w:rsidP="ABFFABFF">
      <w:pPr>
        <w:pStyle w:val="ARCATParagraph"/>
        <w:numPr>
          <w:ilvl w:val="2"/>
          <w:numId w:val="1"/>
        </w:numPr>
        <w:rPr/>
      </w:pPr>
      <w:r>
        <w:rPr/>
        <w:t>Kiln Dry after Treatment (KDAT): Provide kiln dry material as indicated or required.</w:t>
      </w:r>
    </w:p>
    <w:p w:rsidR="ABFFABFF" w:rsidRDefault="ABFFABFF" w:rsidP="ABFFABFF">
      <w:pPr>
        <w:pStyle w:val="ARCATSubPara"/>
        <w:numPr>
          <w:ilvl w:val="3"/>
          <w:numId w:val="1"/>
        </w:numPr>
        <w:rPr/>
      </w:pPr>
      <w:r>
        <w:rPr/>
        <w:t>Lumber: To 19 percent maximum moisture content in accordance with AWPA T1, Section 7 - Drying After Treatment.</w:t>
      </w:r>
    </w:p>
    <w:p w:rsidR="ABFFABFF" w:rsidRDefault="ABFFABFF" w:rsidP="ABFFABFF">
      <w:pPr>
        <w:pStyle w:val="ARCATSubPara"/>
        <w:numPr>
          <w:ilvl w:val="3"/>
          <w:numId w:val="1"/>
        </w:numPr>
        <w:rPr/>
      </w:pPr>
      <w:r>
        <w:rPr/>
        <w:t>Plywood: To 18 percent maximum moisture content in accordance with AWPA T1, Section F - Pressure treated composites (3c) kiln drying after treatment.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Exposure: Prevent wood products against moisture and dimensional changes, in accordance with instructions from treating plant.</w:t>
      </w:r>
    </w:p>
    <w:p w:rsidR="ABFFABFF" w:rsidRDefault="ABFFABFF" w:rsidP="ABFFABFF">
      <w:pPr>
        <w:pStyle w:val="ARCATArticle"/>
        <w:numPr>
          <w:ilvl w:val="1"/>
          <w:numId w:val="1"/>
        </w:numPr>
        <w:rPr/>
      </w:pPr>
      <w:r>
        <w:rPr/>
        <w:t>WARRANTY</w:t>
      </w:r>
    </w:p>
    <w:p>
      <w:pPr>
        <w:pStyle w:val="ARCATnote"/>
        <w:rPr/>
      </w:pPr>
      <w:r>
        <w:rPr/>
        <w:t>** NOTE TO SPECIFIER ** The following paragraphs apply to Preserve CA preservative treatment. Delete if not required.</w:t>
      </w:r>
    </w:p>
    <w:p w:rsidR="ABFFABFF" w:rsidRDefault="ABFFABFF" w:rsidP="ABFFABFF">
      <w:pPr>
        <w:pStyle w:val="ARCATParagraph"/>
        <w:numPr>
          <w:ilvl w:val="2"/>
          <w:numId w:val="1"/>
        </w:numPr>
        <w:rPr/>
      </w:pPr>
      <w:r>
        <w:rPr/>
        <w:t>Preserve CA Manufacturer's Warranty: Provide manufacturer's standard lifetime limited warranty for pressure treated wood.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Viance - Treated Wood Solutions, which is located at:8001 IBM Dr., Building 403Charlotte, NC 28262Toll Free Tel: 800-421-8661Tel: 704-522-0825Fax: 704-527-8232Email: </w:t>
      </w:r>
      <w:hyperlink r:id="rId_496DD7_1" w:history="1">
        <w:tooltip>request info (Productinfo@viance.net) downloads</w:tooltip>
        <w:r>
          <w:rPr>
            <w:rStyle w:val="Hyperlink"/>
            <w:color w:val="802020"/>
            <w:u w:val="single"/>
          </w:rPr>
          <w:t>request info (Productinfo@viance.net)</w:t>
        </w:r>
      </w:hyperlink>
      <w:r>
        <w:rPr/>
        <w:t>;Web: </w:t>
      </w:r>
      <w:hyperlink r:id="rId_496DD7_2" w:history="1">
        <w:tooltip>https://www.treatedwood.com downloads</w:tooltip>
        <w:r>
          <w:rPr>
            <w:rStyle w:val="Hyperlink"/>
            <w:color w:val="802020"/>
            <w:u w:val="single"/>
          </w:rPr>
          <w:t>https://www.treatedwood.com</w:t>
        </w:r>
      </w:hyperlink>
      <w:r>
        <w:rPr/>
        <w:t> </w:t>
      </w:r>
    </w:p>
    <w:p>
      <w:pPr>
        <w:pStyle w:val="ARCATnote"/>
        <w:rPr/>
      </w:pPr>
      <w:r>
        <w:rPr/>
        <w:t>** NOTE TO SPECIFIER ** Delete one of the following two paragraphs. Coordinate with Division 1 requirements.</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Substitutions: Not permitted.</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Dimension Lumber: As specified in Section 06 10 00 - Rough Carpentry.</w:t>
      </w:r>
    </w:p>
    <w:p w:rsidR="ABFFABFF" w:rsidRDefault="ABFFABFF" w:rsidP="ABFFABFF">
      <w:pPr>
        <w:pStyle w:val="ARCATParagraph"/>
        <w:numPr>
          <w:ilvl w:val="2"/>
          <w:numId w:val="1"/>
        </w:numPr>
        <w:rPr/>
      </w:pPr>
      <w:r>
        <w:rPr/>
        <w:t>Structural Plywood: As specified in Section 06 10 00 - Rough Carpentry.</w:t>
      </w:r>
    </w:p>
    <w:p w:rsidR="ABFFABFF" w:rsidRDefault="ABFFABFF" w:rsidP="ABFFABFF">
      <w:pPr>
        <w:pStyle w:val="ARCATParagraph"/>
        <w:numPr>
          <w:ilvl w:val="2"/>
          <w:numId w:val="1"/>
        </w:numPr>
        <w:rPr/>
      </w:pPr>
      <w:r>
        <w:rPr/>
        <w:t>Finish Lumber and Plywood: As specified in Section 06 20 00 - Finish Carpentry.</w:t>
      </w:r>
    </w:p>
    <w:p w:rsidR="ABFFABFF" w:rsidRDefault="ABFFABFF" w:rsidP="ABFFABFF">
      <w:pPr>
        <w:pStyle w:val="ARCATParagraph"/>
        <w:numPr>
          <w:ilvl w:val="2"/>
          <w:numId w:val="1"/>
        </w:numPr>
        <w:rPr/>
      </w:pPr>
      <w:r>
        <w:rPr/>
        <w:t>Fasteners and Metal Hardware in Preservative Treated Wood: For treated wood and where wood is in ground contact, subject to high relative humidity, or exposed to weather, provide corrosion resistant steel fasteners with hot-dip zinc coating per ASTM A153/A153M, provide corrosion resistant hardware per ASTM A653 / A653M Class G-185 in compliance with building code requirements.</w:t>
      </w:r>
    </w:p>
    <w:p w:rsidR="ABFFABFF" w:rsidRDefault="ABFFABFF" w:rsidP="ABFFABFF">
      <w:pPr>
        <w:pStyle w:val="ARCATArticle"/>
        <w:numPr>
          <w:ilvl w:val="1"/>
          <w:numId w:val="1"/>
        </w:numPr>
        <w:rPr/>
      </w:pPr>
      <w:r>
        <w:rPr/>
        <w:t>PRESERVATIVE PRESSURE TREATMENT OF WOOD</w:t>
      </w:r>
    </w:p>
    <w:p w:rsidR="ABFFABFF" w:rsidRDefault="ABFFABFF" w:rsidP="ABFFABFF">
      <w:pPr>
        <w:pStyle w:val="ARCATParagraph"/>
        <w:numPr>
          <w:ilvl w:val="2"/>
          <w:numId w:val="1"/>
        </w:numPr>
        <w:rPr/>
      </w:pPr>
      <w:r>
        <w:rPr/>
        <w:t>Preservative Treatment for Above Ground Use: Decking, fencing, handrails, joists and subflooring, roof decks and sheathing (UC3B).</w:t>
      </w:r>
    </w:p>
    <w:p w:rsidR="ABFFABFF" w:rsidRDefault="ABFFABFF" w:rsidP="ABFFABFF">
      <w:pPr>
        <w:pStyle w:val="ARCATSubPara"/>
        <w:numPr>
          <w:ilvl w:val="3"/>
          <w:numId w:val="1"/>
        </w:numPr>
        <w:rPr/>
      </w:pPr>
      <w:r>
        <w:rPr/>
        <w:t>Treatment: Preserve CA-C as manufactured for Viance.</w:t>
      </w:r>
    </w:p>
    <w:p w:rsidR="ABFFABFF" w:rsidRDefault="ABFFABFF" w:rsidP="ABFFABFF">
      <w:pPr>
        <w:pStyle w:val="ARCATSubSub1"/>
        <w:numPr>
          <w:ilvl w:val="4"/>
          <w:numId w:val="1"/>
        </w:numPr>
        <w:rPr/>
      </w:pPr>
      <w:r>
        <w:rPr/>
        <w:t>Use 0.060 lbs per cu ft (1.0 kg per cu m) of CA-C in accordance with AWPA U1: (UC3B) as appropriate.</w:t>
      </w:r>
    </w:p>
    <w:p w:rsidR="ABFFABFF" w:rsidRDefault="ABFFABFF" w:rsidP="ABFFABFF">
      <w:pPr>
        <w:pStyle w:val="ARCATSubPara"/>
        <w:numPr>
          <w:ilvl w:val="3"/>
          <w:numId w:val="1"/>
        </w:numPr>
        <w:rPr/>
      </w:pPr>
      <w:r>
        <w:rPr/>
        <w:t>Treat Wood in the Following Locations:</w:t>
      </w:r>
    </w:p>
    <w:p w:rsidR="ABFFABFF" w:rsidRDefault="ABFFABFF" w:rsidP="ABFFABFF">
      <w:pPr>
        <w:pStyle w:val="ARCATSubSub1"/>
        <w:numPr>
          <w:ilvl w:val="4"/>
          <w:numId w:val="1"/>
        </w:numPr>
        <w:rPr/>
      </w:pPr>
      <w:r>
        <w:rPr/>
        <w:t>Above Ground Use, 6 inches (152 mm) or more from the ground.</w:t>
      </w:r>
    </w:p>
    <w:p w:rsidR="ABFFABFF" w:rsidRDefault="ABFFABFF" w:rsidP="ABFFABFF">
      <w:pPr>
        <w:pStyle w:val="ARCATSubSub1"/>
        <w:numPr>
          <w:ilvl w:val="4"/>
          <w:numId w:val="1"/>
        </w:numPr>
        <w:rPr/>
      </w:pPr>
      <w:r>
        <w:rPr/>
        <w:t>In contact with roofing, flashing, or waterproofing.</w:t>
      </w:r>
    </w:p>
    <w:p w:rsidR="ABFFABFF" w:rsidRDefault="ABFFABFF" w:rsidP="ABFFABFF">
      <w:pPr>
        <w:pStyle w:val="ARCATSubSub1"/>
        <w:numPr>
          <w:ilvl w:val="4"/>
          <w:numId w:val="1"/>
        </w:numPr>
        <w:rPr/>
      </w:pPr>
      <w:r>
        <w:rPr/>
        <w:t>In contact with masonry or concrete.</w:t>
      </w:r>
    </w:p>
    <w:p w:rsidR="ABFFABFF" w:rsidRDefault="ABFFABFF" w:rsidP="ABFFABFF">
      <w:pPr>
        <w:pStyle w:val="ARCATSubSub1"/>
        <w:numPr>
          <w:ilvl w:val="4"/>
          <w:numId w:val="1"/>
        </w:numPr>
        <w:rPr/>
      </w:pPr>
      <w:r>
        <w:rPr/>
        <w:t>Within 18 inches (450 mm) of grade.</w:t>
      </w:r>
    </w:p>
    <w:p w:rsidR="ABFFABFF" w:rsidRDefault="ABFFABFF" w:rsidP="ABFFABFF">
      <w:pPr>
        <w:pStyle w:val="ARCATSubSub1"/>
        <w:numPr>
          <w:ilvl w:val="4"/>
          <w:numId w:val="1"/>
        </w:numPr>
        <w:rPr/>
      </w:pPr>
      <w:r>
        <w:rPr/>
        <w:t>Exposed to weather.</w:t>
      </w:r>
    </w:p>
    <w:p w:rsidR="ABFFABFF" w:rsidRDefault="ABFFABFF" w:rsidP="ABFFABFF">
      <w:pPr>
        <w:pStyle w:val="ARCATSubSub1"/>
        <w:numPr>
          <w:ilvl w:val="4"/>
          <w:numId w:val="1"/>
        </w:numPr>
        <w:rPr/>
      </w:pPr>
      <w:r>
        <w:rPr/>
        <w:t>Other locations indicated.</w:t>
      </w:r>
    </w:p>
    <w:p w:rsidR="ABFFABFF" w:rsidRDefault="ABFFABFF" w:rsidP="ABFFABFF">
      <w:pPr>
        <w:pStyle w:val="ARCATParagraph"/>
        <w:numPr>
          <w:ilvl w:val="2"/>
          <w:numId w:val="1"/>
        </w:numPr>
        <w:rPr/>
      </w:pPr>
      <w:r>
        <w:rPr/>
        <w:t>Preservative Treatment, Ground and Fresh Water Contact (UC4A): Fence posts, landscaping, piers and docks; Saltwater Splash (UC4B), Fresh Water Piling (UC4C) and Marine Use (UC5A, B, C).</w:t>
      </w:r>
    </w:p>
    <w:p w:rsidR="ABFFABFF" w:rsidRDefault="ABFFABFF" w:rsidP="ABFFABFF">
      <w:pPr>
        <w:pStyle w:val="ARCATSubPara"/>
        <w:numPr>
          <w:ilvl w:val="3"/>
          <w:numId w:val="1"/>
        </w:numPr>
        <w:rPr/>
      </w:pPr>
      <w:r>
        <w:rPr/>
        <w:t>Treatment: Preserve CA-C as manufactured for Viance.</w:t>
      </w:r>
    </w:p>
    <w:p w:rsidR="ABFFABFF" w:rsidRDefault="ABFFABFF" w:rsidP="ABFFABFF">
      <w:pPr>
        <w:pStyle w:val="ARCATSubSub1"/>
        <w:numPr>
          <w:ilvl w:val="4"/>
          <w:numId w:val="1"/>
        </w:numPr>
        <w:rPr/>
      </w:pPr>
      <w:r>
        <w:rPr/>
        <w:t>Use 0.15 lbs per cu ft (2.4 kg per cu m) retention in accordance with AWPA U1 (UC4A) as appropriate.</w:t>
      </w:r>
    </w:p>
    <w:p w:rsidR="ABFFABFF" w:rsidRDefault="ABFFABFF" w:rsidP="ABFFABFF">
      <w:pPr>
        <w:pStyle w:val="ARCATSubSub1"/>
        <w:numPr>
          <w:ilvl w:val="4"/>
          <w:numId w:val="1"/>
        </w:numPr>
        <w:rPr/>
      </w:pPr>
      <w:r>
        <w:rPr/>
        <w:t>Use 0.25 lbs per cu ft (4.0 kg per cu m) retention in accordance with AWPA U1 (UC4B) as appropriate.</w:t>
      </w:r>
    </w:p>
    <w:p w:rsidR="ABFFABFF" w:rsidRDefault="ABFFABFF" w:rsidP="ABFFABFF">
      <w:pPr>
        <w:pStyle w:val="ARCATSubSub1"/>
        <w:numPr>
          <w:ilvl w:val="4"/>
          <w:numId w:val="1"/>
        </w:numPr>
        <w:rPr/>
      </w:pPr>
      <w:r>
        <w:rPr/>
        <w:t>Use .31 lbs per cu ft (5.0 kg per cu m) retention in accordance with AWPA U1 (UC4C) as appropriate.</w:t>
      </w:r>
    </w:p>
    <w:p w:rsidR="ABFFABFF" w:rsidRDefault="ABFFABFF" w:rsidP="ABFFABFF">
      <w:pPr>
        <w:pStyle w:val="ARCATSubSub1"/>
        <w:numPr>
          <w:ilvl w:val="4"/>
          <w:numId w:val="1"/>
        </w:numPr>
        <w:rPr/>
      </w:pPr>
      <w:r>
        <w:rPr/>
        <w:t>Use 0.41 lbs per cu ft (6.6 kg per cu m) retention in accordance with AWPA U1 (UC5A, B, C) as appropriate.</w:t>
      </w:r>
    </w:p>
    <w:p w:rsidR="ABFFABFF" w:rsidRDefault="ABFFABFF" w:rsidP="ABFFABFF">
      <w:pPr>
        <w:pStyle w:val="ARCATSubPara"/>
        <w:numPr>
          <w:ilvl w:val="3"/>
          <w:numId w:val="1"/>
        </w:numPr>
        <w:rPr/>
      </w:pPr>
      <w:r>
        <w:rPr/>
        <w:t>If required, kiln dry after treatment to 19 percent maximum moisture content for lumber and 18 percent for plywood.</w:t>
      </w:r>
    </w:p>
    <w:p w:rsidR="ABFFABFF" w:rsidRDefault="ABFFABFF" w:rsidP="ABFFABFF">
      <w:pPr>
        <w:pStyle w:val="ARCATSubPara"/>
        <w:numPr>
          <w:ilvl w:val="3"/>
          <w:numId w:val="1"/>
        </w:numPr>
        <w:rPr/>
      </w:pPr>
      <w:r>
        <w:rPr/>
        <w:t>Treat wood in the following locations:</w:t>
      </w:r>
    </w:p>
    <w:p w:rsidR="ABFFABFF" w:rsidRDefault="ABFFABFF" w:rsidP="ABFFABFF">
      <w:pPr>
        <w:pStyle w:val="ARCATSubSub1"/>
        <w:numPr>
          <w:ilvl w:val="4"/>
          <w:numId w:val="1"/>
        </w:numPr>
        <w:rPr/>
      </w:pPr>
      <w:r>
        <w:rPr/>
        <w:t>In contact with ground.</w:t>
      </w:r>
    </w:p>
    <w:p w:rsidR="ABFFABFF" w:rsidRDefault="ABFFABFF" w:rsidP="ABFFABFF">
      <w:pPr>
        <w:pStyle w:val="ARCATSubSub1"/>
        <w:numPr>
          <w:ilvl w:val="4"/>
          <w:numId w:val="1"/>
        </w:numPr>
        <w:rPr/>
      </w:pPr>
      <w:r>
        <w:rPr/>
        <w:t>In contact with fresh water.</w:t>
      </w:r>
    </w:p>
    <w:p w:rsidR="ABFFABFF" w:rsidRDefault="ABFFABFF" w:rsidP="ABFFABFF">
      <w:pPr>
        <w:pStyle w:val="ARCATSubSub1"/>
        <w:numPr>
          <w:ilvl w:val="4"/>
          <w:numId w:val="1"/>
        </w:numPr>
        <w:rPr/>
      </w:pPr>
      <w:r>
        <w:rPr/>
        <w:t>Used as posts, landscaping timbers, retaining walls, piers, or docks.</w:t>
      </w:r>
    </w:p>
    <w:p w:rsidR="ABFFABFF" w:rsidRDefault="ABFFABFF" w:rsidP="ABFFABFF">
      <w:pPr>
        <w:pStyle w:val="ARCATParagraph"/>
        <w:numPr>
          <w:ilvl w:val="2"/>
          <w:numId w:val="1"/>
        </w:numPr>
        <w:rPr/>
      </w:pPr>
      <w:r>
        <w:rPr/>
        <w:t>Preservative Treatment for Wood Foundation Systems (UC4B): Permanent wood foundations and crawl spaces.</w:t>
      </w:r>
    </w:p>
    <w:p w:rsidR="ABFFABFF" w:rsidRDefault="ABFFABFF" w:rsidP="ABFFABFF">
      <w:pPr>
        <w:pStyle w:val="ARCATSubPara"/>
        <w:numPr>
          <w:ilvl w:val="3"/>
          <w:numId w:val="1"/>
        </w:numPr>
        <w:rPr/>
      </w:pPr>
      <w:r>
        <w:rPr/>
        <w:t>Pressure treat softwood lumber, timber, and plywood for wood foundation systems with waterborne preservatives to comply with AWPA U1.</w:t>
      </w:r>
    </w:p>
    <w:p w:rsidR="ABFFABFF" w:rsidRDefault="ABFFABFF" w:rsidP="ABFFABFF">
      <w:pPr>
        <w:pStyle w:val="ARCATSubPara"/>
        <w:numPr>
          <w:ilvl w:val="3"/>
          <w:numId w:val="1"/>
        </w:numPr>
        <w:rPr/>
      </w:pPr>
      <w:r>
        <w:rPr/>
        <w:t>Treatment: Preserve CA-C as manufactured for Viance.</w:t>
      </w:r>
    </w:p>
    <w:p w:rsidR="ABFFABFF" w:rsidRDefault="ABFFABFF" w:rsidP="ABFFABFF">
      <w:pPr>
        <w:pStyle w:val="ARCATSubSub1"/>
        <w:numPr>
          <w:ilvl w:val="4"/>
          <w:numId w:val="1"/>
        </w:numPr>
        <w:rPr/>
      </w:pPr>
      <w:r>
        <w:rPr/>
        <w:t>Use 0.25 lbs per cu ft (4.0 kg per cu m) retention in accordance with AWPA U1 (UC4B) as appropriate.</w:t>
      </w:r>
    </w:p>
    <w:p w:rsidR="ABFFABFF" w:rsidRDefault="ABFFABFF" w:rsidP="ABFFABFF">
      <w:pPr>
        <w:pStyle w:val="ARCATParagraph"/>
        <w:numPr>
          <w:ilvl w:val="2"/>
          <w:numId w:val="1"/>
        </w:numPr>
        <w:rPr/>
      </w:pPr>
      <w:r>
        <w:rPr/>
        <w:t>Preservative Treatment for Saltwater Splash Zone Exposure (UC4B).</w:t>
      </w:r>
    </w:p>
    <w:p w:rsidR="ABFFABFF" w:rsidRDefault="ABFFABFF" w:rsidP="ABFFABFF">
      <w:pPr>
        <w:pStyle w:val="ARCATSubPara"/>
        <w:numPr>
          <w:ilvl w:val="3"/>
          <w:numId w:val="1"/>
        </w:numPr>
        <w:rPr/>
      </w:pPr>
      <w:r>
        <w:rPr/>
        <w:t>Pressure treat softwood lumber, timber, and plywood for saltwater splash with waterborne preservatives to comply with AWPA U1.</w:t>
      </w:r>
    </w:p>
    <w:p w:rsidR="ABFFABFF" w:rsidRDefault="ABFFABFF" w:rsidP="ABFFABFF">
      <w:pPr>
        <w:pStyle w:val="ARCATSubPara"/>
        <w:numPr>
          <w:ilvl w:val="3"/>
          <w:numId w:val="1"/>
        </w:numPr>
        <w:rPr/>
      </w:pPr>
      <w:r>
        <w:rPr/>
        <w:t>Treatment: Preserve CA-C as manufactured for Viance.</w:t>
      </w:r>
    </w:p>
    <w:p w:rsidR="ABFFABFF" w:rsidRDefault="ABFFABFF" w:rsidP="ABFFABFF">
      <w:pPr>
        <w:pStyle w:val="ARCATSubSub1"/>
        <w:numPr>
          <w:ilvl w:val="4"/>
          <w:numId w:val="1"/>
        </w:numPr>
        <w:rPr/>
      </w:pPr>
      <w:r>
        <w:rPr/>
        <w:t>Use 0.25 lbs per cu ft (4.0 kg per cu m) retention in accordance with AWPA U1 (UC4B) as appropriate.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Framing and Sheathing: Comply with installation requirements in Section 06 10 00 - Rough Carpentry.</w:t>
      </w:r>
    </w:p>
    <w:p w:rsidR="ABFFABFF" w:rsidRDefault="ABFFABFF" w:rsidP="ABFFABFF">
      <w:pPr>
        <w:pStyle w:val="ARCATParagraph"/>
        <w:numPr>
          <w:ilvl w:val="2"/>
          <w:numId w:val="1"/>
        </w:numPr>
        <w:rPr/>
      </w:pPr>
      <w:r>
        <w:rPr/>
        <w:t>Millwork and Trim: Comply with installation requirements in Section 06 20 00 - Finish Carpentry.</w:t>
      </w:r>
    </w:p>
    <w:p w:rsidR="ABFFABFF" w:rsidRDefault="ABFFABFF" w:rsidP="ABFFABFF">
      <w:pPr>
        <w:pStyle w:val="ARCATParagraph"/>
        <w:numPr>
          <w:ilvl w:val="2"/>
          <w:numId w:val="1"/>
        </w:numPr>
        <w:rPr/>
      </w:pPr>
      <w:r>
        <w:rPr/>
        <w:t>Preservative Treated Wood:</w:t>
      </w:r>
    </w:p>
    <w:p w:rsidR="ABFFABFF" w:rsidRDefault="ABFFABFF" w:rsidP="ABFFABFF">
      <w:pPr>
        <w:pStyle w:val="ARCATSubPara"/>
        <w:numPr>
          <w:ilvl w:val="3"/>
          <w:numId w:val="1"/>
        </w:numPr>
        <w:rPr/>
      </w:pPr>
      <w:r>
        <w:rPr/>
        <w:t>Surface Treatment of Field Cuts: All field cuts on members that provide structural support to a permanent structure shall be field treated in accordance with AWPA M4.</w:t>
      </w:r>
    </w:p>
    <w:p>
      <w:pPr>
        <w:pStyle w:val="ARCATnote"/>
        <w:rPr/>
      </w:pPr>
      <w:r>
        <w:rPr/>
        <w:t>** NOTE TO SPECIFIER ** Delete paragraph below if not required.</w:t>
      </w:r>
    </w:p>
    <w:p w:rsidR="ABFFABFF" w:rsidRDefault="ABFFABFF" w:rsidP="ABFFABFF">
      <w:pPr>
        <w:pStyle w:val="ARCATParagraph"/>
        <w:numPr>
          <w:ilvl w:val="2"/>
          <w:numId w:val="1"/>
        </w:numPr>
        <w:rPr/>
      </w:pPr>
      <w:r>
        <w:rPr/>
        <w:t>Wood Foundation System: Install in accordance with the following:</w:t>
      </w:r>
    </w:p>
    <w:p w:rsidR="ABFFABFF" w:rsidRDefault="ABFFABFF" w:rsidP="ABFFABFF">
      <w:pPr>
        <w:pStyle w:val="ARCATSubPara"/>
        <w:numPr>
          <w:ilvl w:val="3"/>
          <w:numId w:val="1"/>
        </w:numPr>
        <w:rPr/>
      </w:pPr>
      <w:r>
        <w:rPr/>
        <w:t>Permanent Wood Foundation (PWF) Design Specification, ANSI/AF and PA PWF-2007.</w:t>
      </w:r>
    </w:p>
    <w:p w:rsidR="ABFFABFF" w:rsidRDefault="ABFFABFF" w:rsidP="ABFFABFF">
      <w:pPr>
        <w:pStyle w:val="ARCATSubPara"/>
        <w:numPr>
          <w:ilvl w:val="3"/>
          <w:numId w:val="1"/>
        </w:numPr>
        <w:rPr/>
      </w:pPr>
      <w:r>
        <w:rPr/>
        <w:t>Permanent Wood Foundations, Design and Construction Guide, Southern Pine Council. Publication No. 400.</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05 73 -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45A7B"
  Type="http://schemas.openxmlformats.org/officeDocument/2006/relationships/image"
  Target="https://www.arcat.com/clients/gfx/viance.png"
  TargetMode="External"
/>
<Relationship
  Id="rId_F8A08A_1"
  Type="http://schemas.openxmlformats.org/officeDocument/2006/relationships/hyperlink"
  Target="http://www.treatedwood.com"
  TargetMode="External"
/>
<Relationship
  Id="rId_496DD7_1"
  Type="http://schemas.openxmlformats.org/officeDocument/2006/relationships/hyperlink"
  Target="https://arcat.com/rfi?action=email&amp;company=Viance%252B-%252BTreated%252BWood%252BSolutions&amp;message=RE%253A%2520Spec%2520Question%2520(06071csi)%253A%2520&amp;coid=31403&amp;spec=06071csi&amp;rep=&amp;fax=704-527-8232"
  TargetMode="External"
/>
<Relationship
  Id="rId_496DD7_2"
  Type="http://schemas.openxmlformats.org/officeDocument/2006/relationships/hyperlink"
  Target="https://www.treatedwo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