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CD2103"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2103" descr="https://www.arcat.com/clients/gfx/maxxon.png"/>
                      <pic:cNvPicPr>
                        <a:picLocks noChangeAspect="1" noChangeArrowheads="1"/>
                      </pic:cNvPicPr>
                    </pic:nvPicPr>
                    <pic:blipFill>
                      <a:blip r:link="rId_CD210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00 - Cast Underlayment</w:t>
      </w:r>
    </w:p>
    <w:p>
      <w:pPr>
        <w:pStyle w:val="ARCATTitle"/>
        <w:jc w:val="center"/>
        <w:rPr/>
      </w:pPr>
      <w:r>
        <w:rPr/>
        <w:t>FLOOR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2005 - 2020 ARCAT, Inc. - All rights reserved</w:t>
      </w:r>
    </w:p>
    <w:p>
      <w:pPr>
        <w:pStyle w:val="ARCATNormal"/>
        <w:rPr/>
      </w:pPr>
    </w:p>
    <w:p>
      <w:pPr>
        <w:pStyle w:val="ARCATTitle"/>
        <w:jc w:val="center"/>
        <w:rPr/>
      </w:pPr>
      <w:r>
        <w:rPr/>
        <w:t>Copyright 2005 -2 ARCAT, Inc. - All rights reserved</w:t>
      </w:r>
    </w:p>
    <w:p>
      <w:pPr>
        <w:pStyle w:val="ARCATnote"/>
        <w:rPr/>
      </w:pPr>
      <w:r>
        <w:rPr/>
        <w:t>** NOTE TO SPECIFIER ** Maxxon Corp.; cementitious underlayment.</w:t>
      </w:r>
      <w:r>
        <w:rPr/>
        <w:br/>
        <w:t>This section is based on the products of Maxxon Corp., which is located at:920 Hamel Rd., P. O. Box 253Hamel, MN 55340Toll Free Tel: 800-356-7887Tel: 763-478-9600Email: </w:t>
      </w:r>
      <w:hyperlink r:id="rId_7BE504_1" w:history="1">
        <w:tooltip>request info (info@maxxon.com) downloads</w:tooltip>
        <w:r>
          <w:rPr>
            <w:rStyle w:val="Hyperlink"/>
            <w:color w:val="802020"/>
            <w:u w:val="single"/>
          </w:rPr>
          <w:t>request info (info@maxxon.com)</w:t>
        </w:r>
      </w:hyperlink>
      <w:r>
        <w:rPr/>
        <w:t/>
      </w:r>
      <w:r>
        <w:rPr/>
        <w:br/>
        <w:t>Web: </w:t>
      </w:r>
      <w:hyperlink r:id="rId_7BE504_2" w:history="1">
        <w:tooltip>http://www.maxxoncorporation.com downloads</w:tooltip>
        <w:r>
          <w:rPr>
            <w:rStyle w:val="Hyperlink"/>
            <w:color w:val="802020"/>
            <w:u w:val="single"/>
          </w:rPr>
          <w:t>http://www.maxxoncorporation.com</w:t>
        </w:r>
      </w:hyperlink>
      <w:r>
        <w:rPr/>
        <w:t>  </w:t>
      </w:r>
      <w:r>
        <w:rPr/>
        <w:br/>
        <w:t> [ </w:t>
      </w:r>
      <w:hyperlink r:id="rId_7BE504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Floor Underlayment.</w:t>
      </w:r>
    </w:p>
    <w:p w:rsidR="ABFFABFF" w:rsidRDefault="ABFFABFF" w:rsidP="ABFFABFF">
      <w:pPr>
        <w:pStyle w:val="ARCATParagraph"/>
        <w:numPr>
          <w:ilvl w:val="2"/>
          <w:numId w:val="1"/>
        </w:numPr>
        <w:rPr/>
      </w:pPr>
      <w:r>
        <w:rPr/>
        <w:t>Gypsum Pourable Thermal Underlayment.</w:t>
      </w:r>
    </w:p>
    <w:p w:rsidR="ABFFABFF" w:rsidRDefault="ABFFABFF" w:rsidP="ABFFABFF">
      <w:pPr>
        <w:pStyle w:val="ARCATParagraph"/>
        <w:numPr>
          <w:ilvl w:val="2"/>
          <w:numId w:val="1"/>
        </w:numPr>
        <w:rPr/>
      </w:pPr>
      <w:r>
        <w:rPr/>
        <w:t>Gypsum Underlayment for Corrugated Steel Deck Construction.</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Paragraph"/>
        <w:numPr>
          <w:ilvl w:val="2"/>
          <w:numId w:val="1"/>
        </w:numPr>
        <w:rPr/>
      </w:pPr>
      <w:r>
        <w:rPr/>
        <w:t>Cementitious self-leveling wearing surface.</w:t>
      </w:r>
    </w:p>
    <w:p w:rsidR="ABFFABFF" w:rsidRDefault="ABFFABFF" w:rsidP="ABFFABFF">
      <w:pPr>
        <w:pStyle w:val="ARCATParagraph"/>
        <w:numPr>
          <w:ilvl w:val="2"/>
          <w:numId w:val="1"/>
        </w:numPr>
        <w:rPr/>
      </w:pPr>
      <w:r>
        <w:rPr/>
        <w:t>Cementitious patching compound.</w:t>
      </w:r>
    </w:p>
    <w:p w:rsidR="ABFFABFF" w:rsidRDefault="ABFFABFF" w:rsidP="ABFFABFF">
      <w:pPr>
        <w:pStyle w:val="ARCATParagraph"/>
        <w:numPr>
          <w:ilvl w:val="2"/>
          <w:numId w:val="1"/>
        </w:numPr>
        <w:rPr/>
      </w:pPr>
      <w:r>
        <w:rPr/>
        <w:t>Cementitious lightweight aggregate fill.</w:t>
      </w:r>
    </w:p>
    <w:p w:rsidR="ABFFABFF" w:rsidRDefault="ABFFABFF" w:rsidP="ABFFABFF">
      <w:pPr>
        <w:pStyle w:val="ARCATParagraph"/>
        <w:numPr>
          <w:ilvl w:val="2"/>
          <w:numId w:val="1"/>
        </w:numPr>
        <w:rPr/>
      </w:pPr>
      <w:r>
        <w:rPr/>
        <w:t>Underlayment primers.</w:t>
      </w:r>
    </w:p>
    <w:p w:rsidR="ABFFABFF" w:rsidRDefault="ABFFABFF" w:rsidP="ABFFABFF">
      <w:pPr>
        <w:pStyle w:val="ARCATParagraph"/>
        <w:numPr>
          <w:ilvl w:val="2"/>
          <w:numId w:val="1"/>
        </w:numPr>
        <w:rPr/>
      </w:pPr>
      <w:r>
        <w:rPr/>
        <w:t>Spray-applied cleaners.</w:t>
      </w:r>
    </w:p>
    <w:p w:rsidR="ABFFABFF" w:rsidRDefault="ABFFABFF" w:rsidP="ABFFABFF">
      <w:pPr>
        <w:pStyle w:val="ARCATParagraph"/>
        <w:numPr>
          <w:ilvl w:val="2"/>
          <w:numId w:val="1"/>
        </w:numPr>
        <w:rPr/>
      </w:pPr>
      <w:r>
        <w:rPr/>
        <w:t>Isolating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Underlayment0 - Cast Underlayment.</w:t>
      </w:r>
    </w:p>
    <w:p w:rsidR="ABFFABFF" w:rsidRDefault="ABFFABFF" w:rsidP="ABFFABFF">
      <w:pPr>
        <w:pStyle w:val="ARCATParagraph"/>
        <w:numPr>
          <w:ilvl w:val="2"/>
          <w:numId w:val="1"/>
        </w:numPr>
        <w:rPr/>
      </w:pPr>
      <w:r>
        <w:rPr/>
        <w:t>Section  - 0 - Expansion Joint Cover Assemblies.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09 67 13.33 - Conductive Elastomeric Liquid Flooring.</w:t>
      </w:r>
    </w:p>
    <w:p w:rsidR="ABFFABFF" w:rsidRDefault="ABFFABFF" w:rsidP="ABFFABFF">
      <w:pPr>
        <w:pStyle w:val="ARCATParagraph"/>
        <w:numPr>
          <w:ilvl w:val="2"/>
          <w:numId w:val="1"/>
        </w:numPr>
        <w:rPr/>
      </w:pPr>
      <w:r>
        <w:rPr/>
        <w:t>Section 09 80 00 - Acoustic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 ICC-ES ESR-2540; Maxxon Gyp-Crete Basic; Maxxon Gyp-Crete 2000 Multifamily; Maxxon Gyp-Crete Radiant; Maxxon Gyp-Crete High Performance; Maxxon Commercial Pro Level-Crete; Maxxon Commercial Pro Level-Right.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C109M - Standard Test Method for Compressive Strength of Hydraulic Cement Mortars (Using 2-in.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C882 - Standard Test Method for Bond Strength of Epoxy-Resin Systems Used With Concrete By Slant Shear; Level-Right FS-10 only.</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w:t>
      </w:r>
    </w:p>
    <w:p w:rsidR="ABFFABFF" w:rsidRDefault="ABFFABFF" w:rsidP="ABFFABFF">
      <w:pPr>
        <w:pStyle w:val="ARCATSubPara"/>
        <w:numPr>
          <w:ilvl w:val="3"/>
          <w:numId w:val="1"/>
        </w:numPr>
        <w:rPr/>
      </w:pPr>
      <w:r>
        <w:rPr/>
        <w:t>ASTM F2419 - Standard Practice for Installation of Thick Poured Gypsum Concrete Underlayments and Preparation of the Surface to Receive Resilient Flooring.</w:t>
      </w:r>
    </w:p>
    <w:p w:rsidR="ABFFABFF" w:rsidRDefault="ABFFABFF" w:rsidP="ABFFABFF">
      <w:pPr>
        <w:pStyle w:val="ARCATSubPara"/>
        <w:numPr>
          <w:ilvl w:val="3"/>
          <w:numId w:val="1"/>
        </w:numPr>
        <w:rPr/>
      </w:pPr>
      <w:r>
        <w:rPr/>
        <w:t>ASTM F2678 - Standard Practice for Preparing Panel Underlayments, Thick Poured Gypsum Concrete Underlayments, Thick Poured Lightweight Cellular Concrete Underlayments, and Concrete Subfloors with Underlayment Patching Compounds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Paragraph"/>
        <w:numPr>
          <w:ilvl w:val="2"/>
          <w:numId w:val="1"/>
        </w:numPr>
        <w:rPr/>
      </w:pPr>
      <w:r>
        <w:rPr/>
        <w:t>Installer's Qualifications: Submit in writing by Maxxon Corporation that installer is a manufacturer-authorized applicator.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DED6E6_1" w:history="1">
        <w:tooltip>request info (info@maxxon.com) downloads</w:tooltip>
        <w:r>
          <w:rPr>
            <w:rStyle w:val="Hyperlink"/>
            <w:color w:val="802020"/>
            <w:u w:val="single"/>
          </w:rPr>
          <w:t>request info (info@maxxon.com)</w:t>
        </w:r>
      </w:hyperlink>
      <w:r>
        <w:rPr/>
        <w:t>;Web: </w:t>
      </w:r>
      <w:hyperlink r:id="rId_DED6E6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Selection Chart: Maxxon Underlayments provide varying strengths based on your project needs. Applications range from multifamily housing, office buildings, retail facilities, sports complexes and more. They are ideal for use over wood and concrete subfloors as well as corrugated steel deck. Fast setting, quick application; for light trade traffic within hours. Delete system and options not required.</w:t>
      </w:r>
      <w:r>
        <w:rPr/>
        <w:br/>
        <w:t>** NOTE TO SPECIFIER ** Delete paragraphs below not required for project.</w:t>
      </w:r>
    </w:p>
    <w:p w:rsidR="ABFFABFF" w:rsidRDefault="ABFFABFF" w:rsidP="ABFFABFF">
      <w:pPr>
        <w:pStyle w:val="ARCATParagraph"/>
        <w:numPr>
          <w:ilvl w:val="2"/>
          <w:numId w:val="1"/>
        </w:numPr>
        <w:rPr/>
      </w:pPr>
      <w:r>
        <w:rPr/>
        <w:t>Gypsum Floor Underlayment: Maxxon Gyp-Crete Basic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110 pcf (1760 kg per cu m).</w:t>
      </w:r>
    </w:p>
    <w:p w:rsidR="ABFFABFF" w:rsidRDefault="ABFFABFF" w:rsidP="ABFFABFF">
      <w:pPr>
        <w:pStyle w:val="ARCATSubPara"/>
        <w:numPr>
          <w:ilvl w:val="3"/>
          <w:numId w:val="1"/>
        </w:numPr>
        <w:rPr/>
      </w:pPr>
      <w:r>
        <w:rPr/>
        <w:t>Compressive Strength, per ASTM C472, at 28 days: 2200 psi (15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rsidR="ABFFABFF" w:rsidRDefault="ABFFABFF" w:rsidP="ABFFABFF">
      <w:pPr>
        <w:pStyle w:val="ARCATSubPara"/>
        <w:numPr>
          <w:ilvl w:val="3"/>
          <w:numId w:val="1"/>
        </w:numPr>
        <w:rPr/>
      </w:pPr>
      <w:r>
        <w:rPr/>
        <w:t>USGBC LEED Credit Contribution:</w:t>
      </w:r>
    </w:p>
    <w:p>
      <w:pPr>
        <w:pStyle w:val="ARCATnote"/>
        <w:rPr/>
      </w:pPr>
      <w:r>
        <w:rPr/>
        <w:t>** NOTE TO SPECIFIER ** Delete if not applicable or required for project.</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2000 Multifamily Floor Underlayment.</w:t>
      </w:r>
    </w:p>
    <w:p w:rsidR="ABFFABFF" w:rsidRDefault="ABFFABFF" w:rsidP="ABFFABFF">
      <w:pPr>
        <w:pStyle w:val="ARCATSubPara"/>
        <w:numPr>
          <w:ilvl w:val="3"/>
          <w:numId w:val="1"/>
        </w:numPr>
        <w:rPr/>
      </w:pPr>
      <w:r>
        <w:rPr/>
        <w:t>Material: Gypsum Underlayment .</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3200 psi (22 MPa).</w:t>
      </w:r>
    </w:p>
    <w:p w:rsidR="ABFFABFF" w:rsidRDefault="ABFFABFF" w:rsidP="ABFFABFF">
      <w:pPr>
        <w:pStyle w:val="ARCATSubPara"/>
        <w:numPr>
          <w:ilvl w:val="3"/>
          <w:numId w:val="1"/>
        </w:numPr>
        <w:rPr/>
      </w:pPr>
      <w:r>
        <w:rPr/>
        <w:t>Surface Burning Characteristics,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High Performance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4000 psi (28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Radiant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3000 psi (21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Commercial Pro Level-Crete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125 pcf (2000 kg per cu m).</w:t>
      </w:r>
    </w:p>
    <w:p w:rsidR="ABFFABFF" w:rsidRDefault="ABFFABFF" w:rsidP="ABFFABFF">
      <w:pPr>
        <w:pStyle w:val="ARCATSubPara"/>
        <w:numPr>
          <w:ilvl w:val="3"/>
          <w:numId w:val="1"/>
        </w:numPr>
        <w:rPr/>
      </w:pPr>
      <w:r>
        <w:rPr/>
        <w:t>Compressive Strength, per ASTM C472, at 28 days: up to 4500 psi (31 MPa).</w:t>
      </w:r>
    </w:p>
    <w:p w:rsidR="ABFFABFF" w:rsidRDefault="ABFFABFF" w:rsidP="ABFFABFF">
      <w:pPr>
        <w:pStyle w:val="ARCATSubPara"/>
        <w:numPr>
          <w:ilvl w:val="3"/>
          <w:numId w:val="1"/>
        </w:numPr>
        <w:rPr/>
      </w:pPr>
      <w:r>
        <w:rPr/>
        <w:t>Flexural Strength: Tensile Strength, per ASTM C 348, at 28 days: 1660 psi (11.4 MPa).</w:t>
      </w:r>
    </w:p>
    <w:p w:rsidR="ABFFABFF" w:rsidRDefault="ABFFABFF" w:rsidP="ABFFABFF">
      <w:pPr>
        <w:pStyle w:val="ARCATSubPara"/>
        <w:numPr>
          <w:ilvl w:val="3"/>
          <w:numId w:val="1"/>
        </w:numPr>
        <w:rPr/>
      </w:pPr>
      <w:r>
        <w:rPr/>
        <w:t>Tensile Strength, per ASTM C 190, at 28 days: 515 psi (3.5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Pro Level-Right System.</w:t>
      </w:r>
    </w:p>
    <w:p w:rsidR="ABFFABFF" w:rsidRDefault="ABFFABFF" w:rsidP="ABFFABFF">
      <w:pPr>
        <w:pStyle w:val="ARCATSubPara"/>
        <w:numPr>
          <w:ilvl w:val="3"/>
          <w:numId w:val="1"/>
        </w:numPr>
        <w:rPr/>
      </w:pPr>
      <w:r>
        <w:rPr/>
        <w:t>Material: Hydraulic cement.</w:t>
      </w:r>
    </w:p>
    <w:p w:rsidR="ABFFABFF" w:rsidRDefault="ABFFABFF" w:rsidP="ABFFABFF">
      <w:pPr>
        <w:pStyle w:val="ARCATSubPara"/>
        <w:numPr>
          <w:ilvl w:val="3"/>
          <w:numId w:val="1"/>
        </w:numPr>
        <w:rPr/>
      </w:pPr>
      <w:r>
        <w:rPr/>
        <w:t>Dry Density: Approximately 125 pcf (2003 kg per cu m).</w:t>
      </w:r>
    </w:p>
    <w:p w:rsidR="ABFFABFF" w:rsidRDefault="ABFFABFF" w:rsidP="ABFFABFF">
      <w:pPr>
        <w:pStyle w:val="ARCATSubPara"/>
        <w:numPr>
          <w:ilvl w:val="3"/>
          <w:numId w:val="1"/>
        </w:numPr>
        <w:rPr/>
      </w:pPr>
      <w:r>
        <w:rPr/>
        <w:t>Compressive Strength, per modified ASTM C 109M, at 28 days: 5500 psi (38 MPa).</w:t>
      </w:r>
    </w:p>
    <w:p w:rsidR="ABFFABFF" w:rsidRDefault="ABFFABFF" w:rsidP="ABFFABFF">
      <w:pPr>
        <w:pStyle w:val="ARCATSubPara"/>
        <w:numPr>
          <w:ilvl w:val="3"/>
          <w:numId w:val="1"/>
        </w:numPr>
        <w:rPr/>
      </w:pPr>
      <w:r>
        <w:rPr/>
        <w:t>Flexural Strength: ASTM C 348, at 28 days: 1260 psi (8.7 MPa).</w:t>
      </w:r>
    </w:p>
    <w:p w:rsidR="ABFFABFF" w:rsidRDefault="ABFFABFF" w:rsidP="ABFFABFF">
      <w:pPr>
        <w:pStyle w:val="ARCATSubPara"/>
        <w:numPr>
          <w:ilvl w:val="3"/>
          <w:numId w:val="1"/>
        </w:numPr>
        <w:rPr/>
      </w:pPr>
      <w:r>
        <w:rPr/>
        <w:t>Tensile Strength, per ASTM C 190, at 28 days: 720 psi (5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Concrete 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Level EZ System.</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Concrete Primer: Maxxon Acrylic or Aquafin SLU Primer.</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Maxxon Commercial EZ Crete: For leveling, smoothing, and repairing interior gypsum, concrete, and lightweight concrete subfloors prior to the installation of finished floor coverings.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Compressive Strength; Modified ASTM C109: Minimum 3,500 psi (24.1 MPa)</w:t>
      </w:r>
    </w:p>
    <w:p w:rsidR="ABFFABFF" w:rsidRDefault="ABFFABFF" w:rsidP="ABFFABFF">
      <w:pPr>
        <w:pStyle w:val="ARCATSubPara"/>
        <w:numPr>
          <w:ilvl w:val="3"/>
          <w:numId w:val="1"/>
        </w:numPr>
        <w:rPr/>
      </w:pPr>
      <w:r>
        <w:rPr/>
        <w:t>Installation Depths: </w:t>
      </w:r>
    </w:p>
    <w:p>
      <w:pPr>
        <w:pStyle w:val="ARCATnote"/>
        <w:rPr/>
      </w:pPr>
      <w:r>
        <w:rPr/>
        <w:t>** NOTE TO SPECIFIER ** For deeper pours, contact Maxxon Corporation.</w:t>
      </w:r>
    </w:p>
    <w:p w:rsidR="ABFFABFF" w:rsidRDefault="ABFFABFF" w:rsidP="ABFFABFF">
      <w:pPr>
        <w:pStyle w:val="ARCATSubSub1"/>
        <w:numPr>
          <w:ilvl w:val="4"/>
          <w:numId w:val="1"/>
        </w:numPr>
        <w:rPr/>
      </w:pPr>
      <w:r>
        <w:rPr/>
        <w:t>Over Concrete: 3/8 to 3 inches (10 to 76 mm). </w:t>
      </w:r>
    </w:p>
    <w:p w:rsidR="ABFFABFF" w:rsidRDefault="ABFFABFF" w:rsidP="ABFFABFF">
      <w:pPr>
        <w:pStyle w:val="ARCATSubSub1"/>
        <w:numPr>
          <w:ilvl w:val="4"/>
          <w:numId w:val="1"/>
        </w:numPr>
        <w:rPr/>
      </w:pPr>
      <w:r>
        <w:rPr/>
        <w:t>Over Wood: 3/4 to 3 inch (19 - 76 mm). </w:t>
      </w:r>
    </w:p>
    <w:p w:rsidR="ABFFABFF" w:rsidRDefault="ABFFABFF" w:rsidP="ABFFABFF">
      <w:pPr>
        <w:pStyle w:val="ARCATSubPara"/>
        <w:numPr>
          <w:ilvl w:val="3"/>
          <w:numId w:val="1"/>
        </w:numPr>
        <w:rPr/>
      </w:pPr>
      <w:r>
        <w:rPr/>
        <w:t>Dry Density: 115 to 125 lbs per cu ft (1842 to 2002 kg per cu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Coverage per 50 lb. bag: </w:t>
      </w:r>
    </w:p>
    <w:p w:rsidR="ABFFABFF" w:rsidRDefault="ABFFABFF" w:rsidP="ABFFABFF">
      <w:pPr>
        <w:pStyle w:val="ARCATSubSub1"/>
        <w:numPr>
          <w:ilvl w:val="4"/>
          <w:numId w:val="1"/>
        </w:numPr>
        <w:rPr/>
      </w:pPr>
      <w:r>
        <w:rPr/>
        <w:t>3/8 inches (10 mm): 13.9 sq ft (1.29 sq m)</w:t>
      </w:r>
    </w:p>
    <w:p w:rsidR="ABFFABFF" w:rsidRDefault="ABFFABFF" w:rsidP="ABFFABFF">
      <w:pPr>
        <w:pStyle w:val="ARCATSubSub1"/>
        <w:numPr>
          <w:ilvl w:val="4"/>
          <w:numId w:val="1"/>
        </w:numPr>
        <w:rPr/>
      </w:pPr>
      <w:r>
        <w:rPr/>
        <w:t>1/2 inches (13 mm): 10.4 sq ft (0.97 sq m)</w:t>
      </w:r>
    </w:p>
    <w:p w:rsidR="ABFFABFF" w:rsidRDefault="ABFFABFF" w:rsidP="ABFFABFF">
      <w:pPr>
        <w:pStyle w:val="ARCATSubSub1"/>
        <w:numPr>
          <w:ilvl w:val="4"/>
          <w:numId w:val="1"/>
        </w:numPr>
        <w:rPr/>
      </w:pPr>
      <w:r>
        <w:rPr/>
        <w:t>3/4 inches (19 mm): 6.9 f sq ft (0.64 sq 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Lightweight Fill: Maxxon Commercial Low Density Fill.</w:t>
      </w:r>
    </w:p>
    <w:p w:rsidR="ABFFABFF" w:rsidRDefault="ABFFABFF" w:rsidP="ABFFABFF">
      <w:pPr>
        <w:pStyle w:val="ARCATSubPara"/>
        <w:numPr>
          <w:ilvl w:val="3"/>
          <w:numId w:val="1"/>
        </w:numPr>
        <w:rPr/>
      </w:pPr>
      <w:r>
        <w:rPr/>
        <w:t>Function: Low density fill for deep fill applications.</w:t>
      </w:r>
    </w:p>
    <w:p w:rsidR="ABFFABFF" w:rsidRDefault="ABFFABFF" w:rsidP="ABFFABFF">
      <w:pPr>
        <w:pStyle w:val="ARCATSubPara"/>
        <w:numPr>
          <w:ilvl w:val="3"/>
          <w:numId w:val="1"/>
        </w:numPr>
        <w:rPr/>
      </w:pPr>
      <w:r>
        <w:rPr/>
        <w:t>Material: Polymer modified Portland cement and a proprietary expanded polystyrene foam aggregate.</w:t>
      </w:r>
    </w:p>
    <w:p w:rsidR="ABFFABFF" w:rsidRDefault="ABFFABFF" w:rsidP="ABFFABFF">
      <w:pPr>
        <w:pStyle w:val="ARCATSubPara"/>
        <w:numPr>
          <w:ilvl w:val="3"/>
          <w:numId w:val="1"/>
        </w:numPr>
        <w:rPr/>
      </w:pPr>
      <w:r>
        <w:rPr/>
        <w:t>Dry Density: Approximately 28 to 32 lbs per cu ft (449-513 kg per cu m).</w:t>
      </w:r>
    </w:p>
    <w:p w:rsidR="ABFFABFF" w:rsidRDefault="ABFFABFF" w:rsidP="ABFFABFF">
      <w:pPr>
        <w:pStyle w:val="ARCATSubPara"/>
        <w:numPr>
          <w:ilvl w:val="3"/>
          <w:numId w:val="1"/>
        </w:numPr>
        <w:rPr/>
      </w:pPr>
      <w:r>
        <w:rPr/>
        <w:t>Compressive Strength, per ASTM C 109: up to 400 psi (2.8 MPa).</w:t>
      </w:r>
    </w:p>
    <w:p w:rsidR="ABFFABFF" w:rsidRDefault="ABFFABFF" w:rsidP="ABFFABFF">
      <w:pPr>
        <w:pStyle w:val="ARCATSubPara"/>
        <w:numPr>
          <w:ilvl w:val="3"/>
          <w:numId w:val="1"/>
        </w:numPr>
        <w:rPr/>
      </w:pPr>
      <w:r>
        <w:rPr/>
        <w:t>Flexural Strength per ASTM C 78: 119 psi (10 MPa).</w:t>
      </w:r>
    </w:p>
    <w:p w:rsidR="ABFFABFF" w:rsidRDefault="ABFFABFF" w:rsidP="ABFFABFF">
      <w:pPr>
        <w:pStyle w:val="ARCATSubPara"/>
        <w:numPr>
          <w:ilvl w:val="3"/>
          <w:numId w:val="1"/>
        </w:numPr>
        <w:rPr/>
      </w:pPr>
      <w:r>
        <w:rPr/>
        <w:t>Modulus of Elasticity, per ASTM C 649: 1.1 GPa.</w:t>
      </w:r>
    </w:p>
    <w:p w:rsidR="ABFFABFF" w:rsidRDefault="ABFFABFF" w:rsidP="ABFFABFF">
      <w:pPr>
        <w:pStyle w:val="ARCATSubPara"/>
        <w:numPr>
          <w:ilvl w:val="3"/>
          <w:numId w:val="1"/>
        </w:numPr>
        <w:rPr/>
      </w:pPr>
      <w:r>
        <w:rPr/>
        <w:t>Freeze/Thaw per ASTM C 666: No loss at 300 cycles.</w:t>
      </w:r>
    </w:p>
    <w:p w:rsidR="ABFFABFF" w:rsidRDefault="ABFFABFF" w:rsidP="ABFFABFF">
      <w:pPr>
        <w:pStyle w:val="ARCATSubPara"/>
        <w:numPr>
          <w:ilvl w:val="3"/>
          <w:numId w:val="1"/>
        </w:numPr>
        <w:rPr/>
      </w:pPr>
      <w:r>
        <w:rPr/>
        <w:t>R-value: 1.8 per inch.</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Concrete Patching: Maxxon Commercial Gyp-Fix EZ: Patch and skim coat for repairing imperfections in various subfloors.</w:t>
      </w:r>
    </w:p>
    <w:p w:rsidR="ABFFABFF" w:rsidRDefault="ABFFABFF" w:rsidP="ABFFABFF">
      <w:pPr>
        <w:pStyle w:val="ARCATSubPara"/>
        <w:numPr>
          <w:ilvl w:val="3"/>
          <w:numId w:val="1"/>
        </w:numPr>
        <w:rPr/>
      </w:pPr>
      <w:r>
        <w:rPr/>
        <w:t>Subfloor: Interior gypsum, concrete, and wood.</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Dry Time: Approximately 40 minutes.</w:t>
      </w:r>
    </w:p>
    <w:p w:rsidR="ABFFABFF" w:rsidRDefault="ABFFABFF" w:rsidP="ABFFABFF">
      <w:pPr>
        <w:pStyle w:val="ARCATSubPara"/>
        <w:numPr>
          <w:ilvl w:val="3"/>
          <w:numId w:val="1"/>
        </w:numPr>
        <w:rPr/>
      </w:pPr>
      <w:r>
        <w:rPr/>
        <w:t>UL fire resistance-rated patch.</w:t>
      </w:r>
    </w:p>
    <w:p w:rsidR="ABFFABFF" w:rsidRDefault="ABFFABFF" w:rsidP="ABFFABFF">
      <w:pPr>
        <w:pStyle w:val="ARCATSubPara"/>
        <w:numPr>
          <w:ilvl w:val="3"/>
          <w:numId w:val="1"/>
        </w:numPr>
        <w:rPr/>
      </w:pPr>
      <w:r>
        <w:rPr/>
        <w:t>Easy to mix and apply. </w:t>
      </w:r>
    </w:p>
    <w:p w:rsidR="ABFFABFF" w:rsidRDefault="ABFFABFF" w:rsidP="ABFFABFF">
      <w:pPr>
        <w:pStyle w:val="ARCATSubPara"/>
        <w:numPr>
          <w:ilvl w:val="3"/>
          <w:numId w:val="1"/>
        </w:numPr>
        <w:rPr/>
      </w:pPr>
      <w:r>
        <w:rPr/>
        <w:t>Exceptional bond to all primed subfloors.</w:t>
      </w:r>
    </w:p>
    <w:p w:rsidR="ABFFABFF" w:rsidRDefault="ABFFABFF" w:rsidP="ABFFABFF">
      <w:pPr>
        <w:pStyle w:val="ARCATSubPara"/>
        <w:numPr>
          <w:ilvl w:val="3"/>
          <w:numId w:val="1"/>
        </w:numPr>
        <w:rPr/>
      </w:pPr>
      <w:r>
        <w:rPr/>
        <w:t>Can be featheredged.</w:t>
      </w:r>
    </w:p>
    <w:p w:rsidR="ABFFABFF" w:rsidRDefault="ABFFABFF" w:rsidP="ABFFABFF">
      <w:pPr>
        <w:pStyle w:val="ARCATSubPara"/>
        <w:numPr>
          <w:ilvl w:val="3"/>
          <w:numId w:val="1"/>
        </w:numPr>
        <w:rPr/>
      </w:pPr>
      <w:r>
        <w:rPr/>
        <w:t>Compressive Strength; Modified ASTM C109: Minimum 4,000 psi (27.6 MPa).</w:t>
      </w:r>
    </w:p>
    <w:p w:rsidR="ABFFABFF" w:rsidRDefault="ABFFABFF" w:rsidP="ABFFABFF">
      <w:pPr>
        <w:pStyle w:val="ARCATSubPara"/>
        <w:numPr>
          <w:ilvl w:val="3"/>
          <w:numId w:val="1"/>
        </w:numPr>
        <w:rPr/>
      </w:pPr>
      <w:r>
        <w:rPr/>
        <w:t>Working Time: 20 minutes.</w:t>
      </w:r>
    </w:p>
    <w:p w:rsidR="ABFFABFF" w:rsidRDefault="ABFFABFF" w:rsidP="ABFFABFF">
      <w:pPr>
        <w:pStyle w:val="ARCATSubPara"/>
        <w:numPr>
          <w:ilvl w:val="3"/>
          <w:numId w:val="1"/>
        </w:numPr>
        <w:rPr/>
      </w:pPr>
      <w:r>
        <w:rPr/>
        <w:t>Initial Set: 40 minutes.</w:t>
      </w:r>
    </w:p>
    <w:p w:rsidR="ABFFABFF" w:rsidRDefault="ABFFABFF" w:rsidP="ABFFABFF">
      <w:pPr>
        <w:pStyle w:val="ARCATSubPara"/>
        <w:numPr>
          <w:ilvl w:val="3"/>
          <w:numId w:val="1"/>
        </w:numPr>
        <w:rPr/>
      </w:pPr>
      <w:r>
        <w:rPr/>
        <w:t>Flooring Install: 60 minutes or less for skim coat, depending on thickness.</w:t>
      </w:r>
    </w:p>
    <w:p w:rsidR="ABFFABFF" w:rsidRDefault="ABFFABFF" w:rsidP="ABFFABFF">
      <w:pPr>
        <w:pStyle w:val="ARCATSubPara"/>
        <w:numPr>
          <w:ilvl w:val="3"/>
          <w:numId w:val="1"/>
        </w:numPr>
        <w:rPr/>
      </w:pPr>
      <w:r>
        <w:rPr/>
        <w:t>Coverage per 50 lb. bag:</w:t>
      </w:r>
    </w:p>
    <w:p w:rsidR="ABFFABFF" w:rsidRDefault="ABFFABFF" w:rsidP="ABFFABFF">
      <w:pPr>
        <w:pStyle w:val="ARCATSubSub1"/>
        <w:numPr>
          <w:ilvl w:val="4"/>
          <w:numId w:val="1"/>
        </w:numPr>
        <w:rPr/>
      </w:pPr>
      <w:r>
        <w:rPr/>
        <w:t>Thickness: 1/16 inch (1.6 mm): 62 sq ft (5.8 sq m).</w:t>
      </w:r>
    </w:p>
    <w:p w:rsidR="ABFFABFF" w:rsidRDefault="ABFFABFF" w:rsidP="ABFFABFF">
      <w:pPr>
        <w:pStyle w:val="ARCATSubSub1"/>
        <w:numPr>
          <w:ilvl w:val="4"/>
          <w:numId w:val="1"/>
        </w:numPr>
        <w:rPr/>
      </w:pPr>
      <w:r>
        <w:rPr/>
        <w:t>Thickness: 1/8 inch (3 mm): 31 sq ft (2.9 sq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agraph"/>
        <w:numPr>
          <w:ilvl w:val="2"/>
          <w:numId w:val="1"/>
        </w:numPr>
        <w:rPr/>
      </w:pPr>
      <w:r>
        <w:rPr/>
        <w:t>Gypsum Primer: Maxxon Commercial Fortify Primer: High strength gypsum primer. Consolidates old, soft, or dusty gypsum underlayments, strengthening and readying surface to accept an underlayment. Can also be used to prime lightweight concrete.</w:t>
      </w:r>
    </w:p>
    <w:p w:rsidR="ABFFABFF" w:rsidRDefault="ABFFABFF" w:rsidP="ABFFABFF">
      <w:pPr>
        <w:pStyle w:val="ARCATSubPara"/>
        <w:numPr>
          <w:ilvl w:val="3"/>
          <w:numId w:val="1"/>
        </w:numPr>
        <w:rPr/>
      </w:pPr>
      <w:r>
        <w:rPr/>
        <w:t>Application: Multifamily and wood frame construction.</w:t>
      </w:r>
    </w:p>
    <w:p w:rsidR="ABFFABFF" w:rsidRDefault="ABFFABFF" w:rsidP="ABFFABFF">
      <w:pPr>
        <w:pStyle w:val="ARCATSubPara"/>
        <w:numPr>
          <w:ilvl w:val="3"/>
          <w:numId w:val="1"/>
        </w:numPr>
        <w:rPr/>
      </w:pPr>
      <w:r>
        <w:rPr/>
        <w:t>Subfloor: Interior compromised gypsum, lightweight concrete.</w:t>
      </w:r>
    </w:p>
    <w:p w:rsidR="ABFFABFF" w:rsidRDefault="ABFFABFF" w:rsidP="ABFFABFF">
      <w:pPr>
        <w:pStyle w:val="ARCATSubPara"/>
        <w:numPr>
          <w:ilvl w:val="3"/>
          <w:numId w:val="1"/>
        </w:numPr>
        <w:rPr/>
      </w:pPr>
      <w:r>
        <w:rPr/>
        <w:t>Repair, rather than replace old underlayments. Single component product.</w:t>
      </w:r>
    </w:p>
    <w:p w:rsidR="ABFFABFF" w:rsidRDefault="ABFFABFF" w:rsidP="ABFFABFF">
      <w:pPr>
        <w:pStyle w:val="ARCATSubPara"/>
        <w:numPr>
          <w:ilvl w:val="3"/>
          <w:numId w:val="1"/>
        </w:numPr>
        <w:rPr/>
      </w:pPr>
      <w:r>
        <w:rPr/>
        <w:t>Percent Solid: 30 percent.</w:t>
      </w:r>
    </w:p>
    <w:p w:rsidR="ABFFABFF" w:rsidRDefault="ABFFABFF" w:rsidP="ABFFABFF">
      <w:pPr>
        <w:pStyle w:val="ARCATSubPara"/>
        <w:numPr>
          <w:ilvl w:val="3"/>
          <w:numId w:val="1"/>
        </w:numPr>
        <w:rPr/>
      </w:pPr>
      <w:r>
        <w:rPr/>
        <w:t>VOCs: Less than 1 g/L.</w:t>
      </w:r>
    </w:p>
    <w:p w:rsidR="ABFFABFF" w:rsidRDefault="ABFFABFF" w:rsidP="ABFFABFF">
      <w:pPr>
        <w:pStyle w:val="ARCATSubPara"/>
        <w:numPr>
          <w:ilvl w:val="3"/>
          <w:numId w:val="1"/>
        </w:numPr>
        <w:rPr/>
      </w:pPr>
      <w:r>
        <w:rPr/>
        <w:t>First Coat Dry Time at 70 degree F (21 degrees C) 50 percent Humidity: 4 hours.</w:t>
      </w:r>
    </w:p>
    <w:p w:rsidR="ABFFABFF" w:rsidRDefault="ABFFABFF" w:rsidP="ABFFABFF">
      <w:pPr>
        <w:pStyle w:val="ARCATSubPara"/>
        <w:numPr>
          <w:ilvl w:val="3"/>
          <w:numId w:val="1"/>
        </w:numPr>
        <w:rPr/>
      </w:pPr>
      <w:r>
        <w:rPr/>
        <w:t>Second Coat Dry Time at 70 degree F (21 degrees C) 50 percent Humidity: 60 minutes.</w:t>
      </w:r>
    </w:p>
    <w:p w:rsidR="ABFFABFF" w:rsidRDefault="ABFFABFF" w:rsidP="ABFFABFF">
      <w:pPr>
        <w:pStyle w:val="ARCATSubPara"/>
        <w:numPr>
          <w:ilvl w:val="3"/>
          <w:numId w:val="1"/>
        </w:numPr>
        <w:rPr/>
      </w:pPr>
      <w:r>
        <w:rPr/>
        <w:t>Foot Traffic: When 2nd coat is dry.</w:t>
      </w:r>
    </w:p>
    <w:p w:rsidR="ABFFABFF" w:rsidRDefault="ABFFABFF" w:rsidP="ABFFABFF">
      <w:pPr>
        <w:pStyle w:val="ARCATSubPara"/>
        <w:numPr>
          <w:ilvl w:val="3"/>
          <w:numId w:val="1"/>
        </w:numPr>
        <w:rPr/>
      </w:pPr>
      <w:r>
        <w:rPr/>
        <w:t>Coverage: 80 sq ft per gal (1.96 sq m per L).</w:t>
      </w:r>
    </w:p>
    <w:p w:rsidR="ABFFABFF" w:rsidRDefault="ABFFABFF" w:rsidP="ABFFABFF">
      <w:pPr>
        <w:pStyle w:val="ARCATParagraph"/>
        <w:numPr>
          <w:ilvl w:val="2"/>
          <w:numId w:val="1"/>
        </w:numPr>
        <w:rPr/>
      </w:pPr>
      <w:r>
        <w:rPr/>
        <w:t>Concrete Primer: Maxxon Commercial MVP One Primer: Residential and commercial construction. For use over concrete slabs up to 100 percent relative humidity, 25 lbs. (11.3 kg) per 1000 sq ft (92.9 sq m). MVER and pH of 14.</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Concrete profiling not required. Unique formulation penetrates clean, porous concrete.</w:t>
      </w:r>
    </w:p>
    <w:p w:rsidR="ABFFABFF" w:rsidRDefault="ABFFABFF" w:rsidP="ABFFABFF">
      <w:pPr>
        <w:pStyle w:val="ARCATSubPara"/>
        <w:numPr>
          <w:ilvl w:val="3"/>
          <w:numId w:val="1"/>
        </w:numPr>
        <w:rPr/>
      </w:pPr>
      <w:r>
        <w:rPr/>
        <w:t>Ready-to-use. Apply with roller. Can be installed in 30 to 60 minutes after second coat.</w:t>
      </w:r>
    </w:p>
    <w:p w:rsidR="ABFFABFF" w:rsidRDefault="ABFFABFF" w:rsidP="ABFFABFF">
      <w:pPr>
        <w:pStyle w:val="ARCATSubPara"/>
        <w:numPr>
          <w:ilvl w:val="3"/>
          <w:numId w:val="1"/>
        </w:numPr>
        <w:rPr/>
      </w:pPr>
      <w:r>
        <w:rPr/>
        <w:t>Zero VOC. Water-based and non-toxic.</w:t>
      </w:r>
    </w:p>
    <w:p w:rsidR="ABFFABFF" w:rsidRDefault="ABFFABFF" w:rsidP="ABFFABFF">
      <w:pPr>
        <w:pStyle w:val="ARCATSubPara"/>
        <w:numPr>
          <w:ilvl w:val="3"/>
          <w:numId w:val="1"/>
        </w:numPr>
        <w:rPr/>
      </w:pPr>
      <w:r>
        <w:rPr/>
        <w:t>Perm Rating per ASTM F3010: Less than 0.10. Meets or exceeds ASTM E96.</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Percent Solid: 25 percent.</w:t>
      </w:r>
    </w:p>
    <w:p w:rsidR="ABFFABFF" w:rsidRDefault="ABFFABFF" w:rsidP="ABFFABFF">
      <w:pPr>
        <w:pStyle w:val="ARCATSubPara"/>
        <w:numPr>
          <w:ilvl w:val="3"/>
          <w:numId w:val="1"/>
        </w:numPr>
        <w:rPr/>
      </w:pPr>
      <w:r>
        <w:rPr/>
        <w:t>Color: Milky white wet. Dries clear.</w:t>
      </w:r>
    </w:p>
    <w:p w:rsidR="ABFFABFF" w:rsidRDefault="ABFFABFF" w:rsidP="ABFFABFF">
      <w:pPr>
        <w:pStyle w:val="ARCATSubPara"/>
        <w:numPr>
          <w:ilvl w:val="3"/>
          <w:numId w:val="1"/>
        </w:numPr>
        <w:rPr/>
      </w:pPr>
      <w:r>
        <w:rPr/>
        <w:t>Dry Time: 30 to 60 minutes per coat.</w:t>
      </w:r>
    </w:p>
    <w:p w:rsidR="ABFFABFF" w:rsidRDefault="ABFFABFF" w:rsidP="ABFFABFF">
      <w:pPr>
        <w:pStyle w:val="ARCATSubPara"/>
        <w:numPr>
          <w:ilvl w:val="3"/>
          <w:numId w:val="1"/>
        </w:numPr>
        <w:rPr/>
      </w:pPr>
      <w:r>
        <w:rPr/>
        <w:t>Application Temperature: 45 to 100 degrees F (7 to 38 degrees C).</w:t>
      </w:r>
    </w:p>
    <w:p w:rsidR="ABFFABFF" w:rsidRDefault="ABFFABFF" w:rsidP="ABFFABFF">
      <w:pPr>
        <w:pStyle w:val="ARCATSubPara"/>
        <w:numPr>
          <w:ilvl w:val="3"/>
          <w:numId w:val="1"/>
        </w:numPr>
        <w:rPr/>
      </w:pPr>
      <w:r>
        <w:rPr/>
        <w:t>Alkalinity Resistance per ASTM D1308-20: Pass.</w:t>
      </w:r>
    </w:p>
    <w:p w:rsidR="ABFFABFF" w:rsidRDefault="ABFFABFF" w:rsidP="ABFFABFF">
      <w:pPr>
        <w:pStyle w:val="ARCATSubPara"/>
        <w:numPr>
          <w:ilvl w:val="3"/>
          <w:numId w:val="1"/>
        </w:numPr>
        <w:rPr/>
      </w:pPr>
      <w:r>
        <w:rPr/>
        <w:t>Concrete Bond Strength: Greater than 250 psi (1.7 MPa).</w:t>
      </w:r>
    </w:p>
    <w:p w:rsidR="ABFFABFF" w:rsidRDefault="ABFFABFF" w:rsidP="ABFFABFF">
      <w:pPr>
        <w:pStyle w:val="ARCATSubPara"/>
        <w:numPr>
          <w:ilvl w:val="3"/>
          <w:numId w:val="1"/>
        </w:numPr>
        <w:rPr/>
      </w:pPr>
      <w:r>
        <w:rPr/>
        <w:t>Coverage: 200 to 250 sq ft per gal (6.13 sq n per L)</w:t>
      </w:r>
    </w:p>
    <w:p w:rsidR="ABFFABFF" w:rsidRDefault="ABFFABFF" w:rsidP="ABFFABFF">
      <w:pPr>
        <w:pStyle w:val="ARCATParagraph"/>
        <w:numPr>
          <w:ilvl w:val="2"/>
          <w:numId w:val="1"/>
        </w:numPr>
        <w:rPr/>
      </w:pPr>
      <w:r>
        <w:rPr/>
        <w:t>Epoxy Coating for High Moisture and ph Level Concrete: Maxxon Commercial MVP Two-Part Epoxy: Commercial construction. </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Perm rating (ASTM E96): Less than 0.10.</w:t>
      </w:r>
    </w:p>
    <w:p w:rsidR="ABFFABFF" w:rsidRDefault="ABFFABFF" w:rsidP="ABFFABFF">
      <w:pPr>
        <w:pStyle w:val="ARCATSubPara"/>
        <w:numPr>
          <w:ilvl w:val="3"/>
          <w:numId w:val="1"/>
        </w:numPr>
        <w:rPr/>
      </w:pPr>
      <w:r>
        <w:rPr/>
        <w:t>ASTM F3010: Meets requirements.</w:t>
      </w:r>
    </w:p>
    <w:p w:rsidR="ABFFABFF" w:rsidRDefault="ABFFABFF" w:rsidP="ABFFABFF">
      <w:pPr>
        <w:pStyle w:val="ARCATSubPara"/>
        <w:numPr>
          <w:ilvl w:val="3"/>
          <w:numId w:val="1"/>
        </w:numPr>
        <w:rPr/>
      </w:pPr>
      <w:r>
        <w:rPr/>
        <w:t>Cure Time: As little as 4 hours.</w:t>
      </w:r>
    </w:p>
    <w:p w:rsidR="ABFFABFF" w:rsidRDefault="ABFFABFF" w:rsidP="ABFFABFF">
      <w:pPr>
        <w:pStyle w:val="ARCATSubPara"/>
        <w:numPr>
          <w:ilvl w:val="3"/>
          <w:numId w:val="1"/>
        </w:numPr>
        <w:rPr/>
      </w:pPr>
      <w:r>
        <w:rPr/>
        <w:t>Low viscosity promotes superior penetration and adhesion.</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Permeance per ASTM E96: 12 mils (125 sq ft per gal): 0.01.</w:t>
      </w:r>
    </w:p>
    <w:p w:rsidR="ABFFABFF" w:rsidRDefault="ABFFABFF" w:rsidP="ABFFABFF">
      <w:pPr>
        <w:pStyle w:val="ARCATSubPara"/>
        <w:numPr>
          <w:ilvl w:val="3"/>
          <w:numId w:val="1"/>
        </w:numPr>
        <w:rPr/>
      </w:pPr>
      <w:r>
        <w:rPr/>
        <w:t>Alkalinity Resistance: Up to 14 pH.</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Amber. Dries translucent.</w:t>
      </w:r>
    </w:p>
    <w:p w:rsidR="ABFFABFF" w:rsidRDefault="ABFFABFF" w:rsidP="ABFFABFF">
      <w:pPr>
        <w:pStyle w:val="ARCATSubPara"/>
        <w:numPr>
          <w:ilvl w:val="3"/>
          <w:numId w:val="1"/>
        </w:numPr>
        <w:rPr/>
      </w:pPr>
      <w:r>
        <w:rPr/>
        <w:t>Tensile Strength per ASTM D638: 5500 psi (38 MPa).</w:t>
      </w:r>
    </w:p>
    <w:p w:rsidR="ABFFABFF" w:rsidRDefault="ABFFABFF" w:rsidP="ABFFABFF">
      <w:pPr>
        <w:pStyle w:val="ARCATSubPara"/>
        <w:numPr>
          <w:ilvl w:val="3"/>
          <w:numId w:val="1"/>
        </w:numPr>
        <w:rPr/>
      </w:pPr>
      <w:r>
        <w:rPr/>
        <w:t>Installation Temperature: 45 to 95 degrees F (7 to 35 degrees C)</w:t>
      </w:r>
    </w:p>
    <w:p w:rsidR="ABFFABFF" w:rsidRDefault="ABFFABFF" w:rsidP="ABFFABFF">
      <w:pPr>
        <w:pStyle w:val="ARCATSubPara"/>
        <w:numPr>
          <w:ilvl w:val="3"/>
          <w:numId w:val="1"/>
        </w:numPr>
        <w:rPr/>
      </w:pPr>
      <w:r>
        <w:rPr/>
        <w:t>Working Time: 20 minutes at 77 degrees F (25 degrees C)</w:t>
      </w:r>
    </w:p>
    <w:p w:rsidR="ABFFABFF" w:rsidRDefault="ABFFABFF" w:rsidP="ABFFABFF">
      <w:pPr>
        <w:pStyle w:val="ARCATSubPara"/>
        <w:numPr>
          <w:ilvl w:val="3"/>
          <w:numId w:val="1"/>
        </w:numPr>
        <w:rPr/>
      </w:pPr>
      <w:r>
        <w:rPr/>
        <w:t>Curing Time: 4 hours at 77 degrees F (25 degrees C)</w:t>
      </w:r>
    </w:p>
    <w:p w:rsidR="ABFFABFF" w:rsidRDefault="ABFFABFF" w:rsidP="ABFFABFF">
      <w:pPr>
        <w:pStyle w:val="ARCATSubPara"/>
        <w:numPr>
          <w:ilvl w:val="3"/>
          <w:numId w:val="1"/>
        </w:numPr>
        <w:rPr/>
      </w:pPr>
      <w:r>
        <w:rPr/>
        <w:t>Coverage: 125 sq ft per gal (3.06 sq m per L)</w:t>
      </w:r>
    </w:p>
    <w:p w:rsidR="ABFFABFF" w:rsidRDefault="ABFFABFF" w:rsidP="ABFFABFF">
      <w:pPr>
        <w:pStyle w:val="ARCATParagraph"/>
        <w:numPr>
          <w:ilvl w:val="2"/>
          <w:numId w:val="1"/>
        </w:numPr>
        <w:rPr/>
      </w:pPr>
      <w:r>
        <w:rPr/>
        <w:t>Maxxon Commercial Multi-Use Acrylic Primer: Used to seal porous concrete, precast concrete, lightweight concrete, old gypsum underlayments and wood floors before application of Underlayments. It can also be used as a primer over Underlayments before the installation of glue down finished floor goods.</w:t>
      </w:r>
    </w:p>
    <w:p w:rsidR="ABFFABFF" w:rsidRDefault="ABFFABFF" w:rsidP="ABFFABFF">
      <w:pPr>
        <w:pStyle w:val="ARCATSubPara"/>
        <w:numPr>
          <w:ilvl w:val="3"/>
          <w:numId w:val="1"/>
        </w:numPr>
        <w:rPr/>
      </w:pPr>
      <w:r>
        <w:rPr/>
        <w:t>Penetrating sealer over most substrates.</w:t>
      </w:r>
    </w:p>
    <w:p w:rsidR="ABFFABFF" w:rsidRDefault="ABFFABFF" w:rsidP="ABFFABFF">
      <w:pPr>
        <w:pStyle w:val="ARCATSubPara"/>
        <w:numPr>
          <w:ilvl w:val="3"/>
          <w:numId w:val="1"/>
        </w:numPr>
        <w:rPr/>
      </w:pPr>
      <w:r>
        <w:rPr/>
        <w:t>Reduces porosity which allows proper open time and increases bond for Underlayment. Adds strength and durability.</w:t>
      </w:r>
    </w:p>
    <w:p w:rsidR="ABFFABFF" w:rsidRDefault="ABFFABFF" w:rsidP="ABFFABFF">
      <w:pPr>
        <w:pStyle w:val="ARCATSubPara"/>
        <w:numPr>
          <w:ilvl w:val="3"/>
          <w:numId w:val="1"/>
        </w:numPr>
        <w:rPr/>
      </w:pPr>
      <w:r>
        <w:rPr/>
        <w:t>Low odor.</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Property: Liquid.</w:t>
      </w:r>
    </w:p>
    <w:p w:rsidR="ABFFABFF" w:rsidRDefault="ABFFABFF" w:rsidP="ABFFABFF">
      <w:pPr>
        <w:pStyle w:val="ARCATSubPara"/>
        <w:numPr>
          <w:ilvl w:val="3"/>
          <w:numId w:val="1"/>
        </w:numPr>
        <w:rPr/>
      </w:pPr>
      <w:r>
        <w:rPr/>
        <w:t>Color: White, dries transparent Nonvolatile Content 49 to 51 percent.</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Brookfield, RVT, No. 4 at 20 rpm, 25 degrees C, (cps): Less than 200 MPa.</w:t>
      </w:r>
    </w:p>
    <w:p w:rsidR="ABFFABFF" w:rsidRDefault="ABFFABFF" w:rsidP="ABFFABFF">
      <w:pPr>
        <w:pStyle w:val="ARCATSubPara"/>
        <w:numPr>
          <w:ilvl w:val="3"/>
          <w:numId w:val="1"/>
        </w:numPr>
        <w:rPr/>
      </w:pPr>
      <w:r>
        <w:rPr/>
        <w:t>Tg: 72 degrees F (22 degrees C).</w:t>
      </w:r>
    </w:p>
    <w:p w:rsidR="ABFFABFF" w:rsidRDefault="ABFFABFF" w:rsidP="ABFFABFF">
      <w:pPr>
        <w:pStyle w:val="ARCATSubPara"/>
        <w:numPr>
          <w:ilvl w:val="3"/>
          <w:numId w:val="1"/>
        </w:numPr>
        <w:rPr/>
      </w:pPr>
      <w:r>
        <w:rPr/>
        <w:t>Coverage per Gallon:</w:t>
      </w:r>
    </w:p>
    <w:p w:rsidR="ABFFABFF" w:rsidRDefault="ABFFABFF" w:rsidP="ABFFABFF">
      <w:pPr>
        <w:pStyle w:val="ARCATSubSub1"/>
        <w:numPr>
          <w:ilvl w:val="4"/>
          <w:numId w:val="1"/>
        </w:numPr>
        <w:rPr/>
      </w:pPr>
      <w:r>
        <w:rPr/>
        <w:t>Priming for Maxxon Underlayment: 2,100 sq ft per gal (51.54 sq m per L).</w:t>
      </w:r>
    </w:p>
    <w:p w:rsidR="ABFFABFF" w:rsidRDefault="ABFFABFF" w:rsidP="ABFFABFF">
      <w:pPr>
        <w:pStyle w:val="ARCATSubSub1"/>
        <w:numPr>
          <w:ilvl w:val="4"/>
          <w:numId w:val="1"/>
        </w:numPr>
        <w:rPr/>
      </w:pPr>
      <w:r>
        <w:rPr/>
        <w:t>First Coat: 1,500 sq ft per gal (36.81 sq m per L).</w:t>
      </w:r>
    </w:p>
    <w:p w:rsidR="ABFFABFF" w:rsidRDefault="ABFFABFF" w:rsidP="ABFFABFF">
      <w:pPr>
        <w:pStyle w:val="ARCATSubSub1"/>
        <w:numPr>
          <w:ilvl w:val="4"/>
          <w:numId w:val="1"/>
        </w:numPr>
        <w:rPr/>
      </w:pPr>
      <w:r>
        <w:rPr/>
        <w:t>Second Coat: 600 sq ft per gal (14.72 sq m per L).</w:t>
      </w:r>
    </w:p>
    <w:p w:rsidR="ABFFABFF" w:rsidRDefault="ABFFABFF" w:rsidP="ABFFABFF">
      <w:pPr>
        <w:pStyle w:val="ARCATSubSub1"/>
        <w:numPr>
          <w:ilvl w:val="4"/>
          <w:numId w:val="1"/>
        </w:numPr>
        <w:rPr/>
      </w:pPr>
      <w:r>
        <w:rPr/>
        <w:t>Priming for Maxxon Underlayment over MVB: 600 sq ft per gal (14.72 sq m per L).</w:t>
      </w:r>
    </w:p>
    <w:p w:rsidR="ABFFABFF" w:rsidRDefault="ABFFABFF" w:rsidP="ABFFABFF">
      <w:pPr>
        <w:pStyle w:val="ARCATSubSub1"/>
        <w:numPr>
          <w:ilvl w:val="4"/>
          <w:numId w:val="1"/>
        </w:numPr>
        <w:rPr/>
      </w:pPr>
      <w:r>
        <w:rPr/>
        <w:t>Sealing Maxxon Underlayment for Floor Goods Adhesive: 2,100 sq ft per gal (51.54 sq m per L).</w:t>
      </w:r>
    </w:p>
    <w:p w:rsidR="ABFFABFF" w:rsidRDefault="ABFFABFF" w:rsidP="ABFFABFF">
      <w:pPr>
        <w:pStyle w:val="ARCATParagraph"/>
        <w:numPr>
          <w:ilvl w:val="2"/>
          <w:numId w:val="1"/>
        </w:numPr>
        <w:rPr/>
      </w:pPr>
      <w:r>
        <w:rPr/>
        <w:t>Spray-Applied Concrete Cleaner: Maxxon Commercial Profile. Virtually all above, below, and on-grade concrete-based construction applications. For dust-free environments where mechanical profiling is not feasible.</w:t>
      </w:r>
    </w:p>
    <w:p w:rsidR="ABFFABFF" w:rsidRDefault="ABFFABFF" w:rsidP="ABFFABFF">
      <w:pPr>
        <w:pStyle w:val="ARCATSubPara"/>
        <w:numPr>
          <w:ilvl w:val="3"/>
          <w:numId w:val="1"/>
        </w:numPr>
        <w:rPr/>
      </w:pPr>
      <w:r>
        <w:rPr/>
        <w:t>Subfloor: Interior old, new, compromised and chemically-abated concrete.</w:t>
      </w:r>
    </w:p>
    <w:p w:rsidR="ABFFABFF" w:rsidRDefault="ABFFABFF" w:rsidP="ABFFABFF">
      <w:pPr>
        <w:pStyle w:val="ARCATSubPara"/>
        <w:numPr>
          <w:ilvl w:val="3"/>
          <w:numId w:val="1"/>
        </w:numPr>
        <w:rPr/>
      </w:pPr>
      <w:r>
        <w:rPr/>
        <w:t>Cleans and profiles old, new, compromised and chemically-abated concrete to a CSP of 1 to 2 inch (25 to 51 mm) approximately 2 hours and up to 3 to 4 inches (76 to 102 mm) with a second application.</w:t>
      </w:r>
    </w:p>
    <w:p w:rsidR="ABFFABFF" w:rsidRDefault="ABFFABFF" w:rsidP="ABFFABFF">
      <w:pPr>
        <w:pStyle w:val="ARCATSubPara"/>
        <w:numPr>
          <w:ilvl w:val="3"/>
          <w:numId w:val="1"/>
        </w:numPr>
        <w:rPr/>
      </w:pPr>
      <w:r>
        <w:rPr/>
        <w:t>Single component. Ready to use.</w:t>
      </w:r>
    </w:p>
    <w:p w:rsidR="ABFFABFF" w:rsidRDefault="ABFFABFF" w:rsidP="ABFFABFF">
      <w:pPr>
        <w:pStyle w:val="ARCATSubPara"/>
        <w:numPr>
          <w:ilvl w:val="3"/>
          <w:numId w:val="1"/>
        </w:numPr>
        <w:rPr/>
      </w:pPr>
      <w:r>
        <w:rPr/>
        <w:t>Muriatic / HCl-free formulation</w:t>
      </w:r>
    </w:p>
    <w:p w:rsidR="ABFFABFF" w:rsidRDefault="ABFFABFF" w:rsidP="ABFFABFF">
      <w:pPr>
        <w:pStyle w:val="ARCATSubPara"/>
        <w:numPr>
          <w:ilvl w:val="3"/>
          <w:numId w:val="1"/>
        </w:numPr>
        <w:rPr/>
      </w:pPr>
      <w:r>
        <w:rPr/>
        <w:t>Hand-held spray application; no shotblasting required.</w:t>
      </w:r>
    </w:p>
    <w:p w:rsidR="ABFFABFF" w:rsidRDefault="ABFFABFF" w:rsidP="ABFFABFF">
      <w:pPr>
        <w:pStyle w:val="ARCATSubPara"/>
        <w:numPr>
          <w:ilvl w:val="3"/>
          <w:numId w:val="1"/>
        </w:numPr>
        <w:rPr/>
      </w:pPr>
      <w:r>
        <w:rPr/>
        <w:t>Biodegradable; self-neutralizing; water cleanup.</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Translucent yellow liquid.</w:t>
      </w:r>
    </w:p>
    <w:p w:rsidR="ABFFABFF" w:rsidRDefault="ABFFABFF" w:rsidP="ABFFABFF">
      <w:pPr>
        <w:pStyle w:val="ARCATSubPara"/>
        <w:numPr>
          <w:ilvl w:val="3"/>
          <w:numId w:val="1"/>
        </w:numPr>
        <w:rPr/>
      </w:pPr>
      <w:r>
        <w:rPr/>
        <w:t>Dwell Time: Approximately 2 hours to CSP 2.</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pH: 2.</w:t>
      </w:r>
    </w:p>
    <w:p w:rsidR="ABFFABFF" w:rsidRDefault="ABFFABFF" w:rsidP="ABFFABFF">
      <w:pPr>
        <w:pStyle w:val="ARCATSubPara"/>
        <w:numPr>
          <w:ilvl w:val="3"/>
          <w:numId w:val="1"/>
        </w:numPr>
        <w:rPr/>
      </w:pPr>
      <w:r>
        <w:rPr/>
        <w:t>Coverage: 225 to 250 sq ft per gal (5.5 to 6.1 sq m per L).</w:t>
      </w:r>
    </w:p>
    <w:p w:rsidR="ABFFABFF" w:rsidRDefault="ABFFABFF" w:rsidP="ABFFABFF">
      <w:pPr>
        <w:pStyle w:val="ARCATParagraph"/>
        <w:numPr>
          <w:ilvl w:val="2"/>
          <w:numId w:val="1"/>
        </w:numPr>
        <w:rPr/>
      </w:pPr>
      <w:r>
        <w:rPr/>
        <w:t>Isolating Barrier: Maxxon Commercial Isolate: Isolates asbestos, chemically-abated slabs, and surface alkalinity up to a pH of 14. Above, below, and on-grade concrete-based construction applications.</w:t>
      </w:r>
    </w:p>
    <w:p w:rsidR="ABFFABFF" w:rsidRDefault="ABFFABFF" w:rsidP="ABFFABFF">
      <w:pPr>
        <w:pStyle w:val="ARCATSubPara"/>
        <w:numPr>
          <w:ilvl w:val="3"/>
          <w:numId w:val="1"/>
        </w:numPr>
        <w:rPr/>
      </w:pPr>
      <w:r>
        <w:rPr/>
        <w:t>Subfloor: Interior on-grade and below-grade concrete slabs, existing floor coverings.</w:t>
      </w:r>
    </w:p>
    <w:p w:rsidR="ABFFABFF" w:rsidRDefault="ABFFABFF" w:rsidP="ABFFABFF">
      <w:pPr>
        <w:pStyle w:val="ARCATSubPara"/>
        <w:numPr>
          <w:ilvl w:val="3"/>
          <w:numId w:val="1"/>
        </w:numPr>
        <w:rPr/>
      </w:pPr>
      <w:r>
        <w:rPr/>
        <w:t>Moisture Vapor Barrier: Reduces MVER to less than 3.</w:t>
      </w:r>
    </w:p>
    <w:p w:rsidR="ABFFABFF" w:rsidRDefault="ABFFABFF" w:rsidP="ABFFABFF">
      <w:pPr>
        <w:pStyle w:val="ARCATSubPara"/>
        <w:numPr>
          <w:ilvl w:val="3"/>
          <w:numId w:val="1"/>
        </w:numPr>
        <w:rPr/>
      </w:pPr>
      <w:r>
        <w:rPr/>
        <w:t>For use on well bonded VAT, VCT, ceramic tile, and on slabs contaminated by polychlorinated biphenyls (PCBs).</w:t>
      </w:r>
    </w:p>
    <w:p w:rsidR="ABFFABFF" w:rsidRDefault="ABFFABFF" w:rsidP="ABFFABFF">
      <w:pPr>
        <w:pStyle w:val="ARCATSubPara"/>
        <w:numPr>
          <w:ilvl w:val="3"/>
          <w:numId w:val="1"/>
        </w:numPr>
        <w:rPr/>
      </w:pPr>
      <w:r>
        <w:rPr/>
        <w:t>Can be capped in as little as 6 hours after installation.</w:t>
      </w:r>
    </w:p>
    <w:p w:rsidR="ABFFABFF" w:rsidRDefault="ABFFABFF" w:rsidP="ABFFABFF">
      <w:pPr>
        <w:pStyle w:val="ARCATSubPara"/>
        <w:numPr>
          <w:ilvl w:val="3"/>
          <w:numId w:val="1"/>
        </w:numPr>
        <w:rPr/>
      </w:pPr>
      <w:r>
        <w:rPr/>
        <w:t>Roller-applied.</w:t>
      </w:r>
    </w:p>
    <w:p w:rsidR="ABFFABFF" w:rsidRDefault="ABFFABFF" w:rsidP="ABFFABFF">
      <w:pPr>
        <w:pStyle w:val="ARCATSubPara"/>
        <w:numPr>
          <w:ilvl w:val="3"/>
          <w:numId w:val="1"/>
        </w:numPr>
        <w:rPr/>
      </w:pPr>
      <w:r>
        <w:rPr/>
        <w:t>Relative Humidity Limits: Up to 100 percent</w:t>
      </w:r>
    </w:p>
    <w:p w:rsidR="ABFFABFF" w:rsidRDefault="ABFFABFF" w:rsidP="ABFFABFF">
      <w:pPr>
        <w:pStyle w:val="ARCATSubPara"/>
        <w:numPr>
          <w:ilvl w:val="3"/>
          <w:numId w:val="1"/>
        </w:numPr>
        <w:rPr/>
      </w:pPr>
      <w:r>
        <w:rPr/>
        <w:t>MVER Limits: </w:t>
      </w:r>
    </w:p>
    <w:p w:rsidR="ABFFABFF" w:rsidRDefault="ABFFABFF" w:rsidP="ABFFABFF">
      <w:pPr>
        <w:pStyle w:val="ARCATSubSub1"/>
        <w:numPr>
          <w:ilvl w:val="4"/>
          <w:numId w:val="1"/>
        </w:numPr>
        <w:rPr/>
      </w:pPr>
      <w:r>
        <w:rPr/>
        <w:t>One Coat: 14 lbs MVER</w:t>
      </w:r>
    </w:p>
    <w:p w:rsidR="ABFFABFF" w:rsidRDefault="ABFFABFF" w:rsidP="ABFFABFF">
      <w:pPr>
        <w:pStyle w:val="ARCATSubSub1"/>
        <w:numPr>
          <w:ilvl w:val="4"/>
          <w:numId w:val="1"/>
        </w:numPr>
        <w:rPr/>
      </w:pPr>
      <w:r>
        <w:rPr/>
        <w:t>Two Coats: 19 lbs. MVER</w:t>
      </w:r>
    </w:p>
    <w:p w:rsidR="ABFFABFF" w:rsidRDefault="ABFFABFF" w:rsidP="ABFFABFF">
      <w:pPr>
        <w:pStyle w:val="ARCATSubPara"/>
        <w:numPr>
          <w:ilvl w:val="3"/>
          <w:numId w:val="1"/>
        </w:numPr>
        <w:rPr/>
      </w:pPr>
      <w:r>
        <w:rPr/>
        <w:t>VOCs: Less than 35 g/L</w:t>
      </w:r>
    </w:p>
    <w:p w:rsidR="ABFFABFF" w:rsidRDefault="ABFFABFF" w:rsidP="ABFFABFF">
      <w:pPr>
        <w:pStyle w:val="ARCATSubPara"/>
        <w:numPr>
          <w:ilvl w:val="3"/>
          <w:numId w:val="1"/>
        </w:numPr>
        <w:rPr/>
      </w:pPr>
      <w:r>
        <w:rPr/>
        <w:t>Color: Red matte finish.</w:t>
      </w:r>
    </w:p>
    <w:p w:rsidR="ABFFABFF" w:rsidRDefault="ABFFABFF" w:rsidP="ABFFABFF">
      <w:pPr>
        <w:pStyle w:val="ARCATSubPara"/>
        <w:numPr>
          <w:ilvl w:val="3"/>
          <w:numId w:val="1"/>
        </w:numPr>
        <w:rPr/>
      </w:pPr>
      <w:r>
        <w:rPr/>
        <w:t>Pot Life at 73 degrees F (22.8 degrees C): 40 min.</w:t>
      </w:r>
    </w:p>
    <w:p w:rsidR="ABFFABFF" w:rsidRDefault="ABFFABFF" w:rsidP="ABFFABFF">
      <w:pPr>
        <w:pStyle w:val="ARCATSubPara"/>
        <w:numPr>
          <w:ilvl w:val="3"/>
          <w:numId w:val="1"/>
        </w:numPr>
        <w:rPr/>
      </w:pPr>
      <w:r>
        <w:rPr/>
        <w:t>Dry Time: 4 to 6 hours.</w:t>
      </w:r>
    </w:p>
    <w:p w:rsidR="ABFFABFF" w:rsidRDefault="ABFFABFF" w:rsidP="ABFFABFF">
      <w:pPr>
        <w:pStyle w:val="ARCATSubPara"/>
        <w:numPr>
          <w:ilvl w:val="3"/>
          <w:numId w:val="1"/>
        </w:numPr>
        <w:rPr/>
      </w:pPr>
      <w:r>
        <w:rPr/>
        <w:t>Recoat Time: Next day if two coat system needed.</w:t>
      </w:r>
    </w:p>
    <w:p w:rsidR="ABFFABFF" w:rsidRDefault="ABFFABFF" w:rsidP="ABFFABFF">
      <w:pPr>
        <w:pStyle w:val="ARCATSubPara"/>
        <w:numPr>
          <w:ilvl w:val="3"/>
          <w:numId w:val="1"/>
        </w:numPr>
        <w:rPr/>
      </w:pPr>
      <w:r>
        <w:rPr/>
        <w:t>Trade Traffic: After 24 hours.</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Coverage: 150 sq ft per gal (3.7 sq m per L).</w:t>
      </w:r>
    </w:p>
    <w:p w:rsidR="ABFFABFF" w:rsidRDefault="ABFFABFF" w:rsidP="ABFFABFF">
      <w:pPr>
        <w:pStyle w:val="ARCATParagraph"/>
        <w:numPr>
          <w:ilvl w:val="2"/>
          <w:numId w:val="1"/>
        </w:numPr>
        <w:rPr/>
      </w:pPr>
      <w:r>
        <w:rPr/>
        <w:t>Maxxon Commercial MVP SMART Primer:</w:t>
      </w:r>
    </w:p>
    <w:p w:rsidR="ABFFABFF" w:rsidRDefault="ABFFABFF" w:rsidP="ABFFABFF">
      <w:pPr>
        <w:pStyle w:val="ARCATSubPara"/>
        <w:numPr>
          <w:ilvl w:val="3"/>
          <w:numId w:val="1"/>
        </w:numPr>
        <w:rPr/>
      </w:pPr>
      <w:r>
        <w:rPr/>
        <w:t>Spray applied concrete curing agent and moisture barrier. A permanent, non-film forming membrane helps to cure concrete, and provide long-term moisture and pH mitigation that protects slab toppings, coatings, and finished floor surfaces. Prepares floor to receive Maxxon Commercial underlayments. Part of the Maxxon SMART System, a fast and easy way to expedite concrete construction while eliminating moisture emissions.</w:t>
      </w:r>
    </w:p>
    <w:p w:rsidR="ABFFABFF" w:rsidRDefault="ABFFABFF" w:rsidP="ABFFABFF">
      <w:pPr>
        <w:pStyle w:val="ARCATSubSub1"/>
        <w:numPr>
          <w:ilvl w:val="4"/>
          <w:numId w:val="1"/>
        </w:numPr>
        <w:rPr/>
      </w:pPr>
      <w:r>
        <w:rPr/>
        <w:t>Complies with ASTM C1315.</w:t>
      </w:r>
    </w:p>
    <w:p w:rsidR="ABFFABFF" w:rsidRDefault="ABFFABFF" w:rsidP="ABFFABFF">
      <w:pPr>
        <w:pStyle w:val="ARCATSubSub1"/>
        <w:numPr>
          <w:ilvl w:val="4"/>
          <w:numId w:val="1"/>
        </w:numPr>
        <w:rPr/>
      </w:pPr>
      <w:r>
        <w:rPr/>
        <w:t>Accepts light trade traffic up to 9 months.</w:t>
      </w:r>
    </w:p>
    <w:p w:rsidR="ABFFABFF" w:rsidRDefault="ABFFABFF" w:rsidP="ABFFABFF">
      <w:pPr>
        <w:pStyle w:val="ARCATSubSub1"/>
        <w:numPr>
          <w:ilvl w:val="4"/>
          <w:numId w:val="1"/>
        </w:numPr>
        <w:rPr/>
      </w:pPr>
      <w:r>
        <w:rPr/>
        <w:t>Biodegradable and eco-friendly.</w:t>
      </w:r>
    </w:p>
    <w:p w:rsidR="ABFFABFF" w:rsidRDefault="ABFFABFF" w:rsidP="ABFFABFF">
      <w:pPr>
        <w:pStyle w:val="ARCATSubSub1"/>
        <w:numPr>
          <w:ilvl w:val="4"/>
          <w:numId w:val="1"/>
        </w:numPr>
        <w:rPr/>
      </w:pPr>
      <w:r>
        <w:rPr/>
        <w:t>Ready to use single component and easy hand spray application.</w:t>
      </w:r>
    </w:p>
    <w:p w:rsidR="ABFFABFF" w:rsidRDefault="ABFFABFF" w:rsidP="ABFFABFF">
      <w:pPr>
        <w:pStyle w:val="ARCATSubSub1"/>
        <w:numPr>
          <w:ilvl w:val="4"/>
          <w:numId w:val="1"/>
        </w:numPr>
        <w:rPr/>
      </w:pPr>
      <w:r>
        <w:rPr/>
        <w:t>Retains concrete profile after installation.</w:t>
      </w:r>
    </w:p>
    <w:p w:rsidR="ABFFABFF" w:rsidRDefault="ABFFABFF" w:rsidP="ABFFABFF">
      <w:pPr>
        <w:pStyle w:val="ARCATSubSub1"/>
        <w:numPr>
          <w:ilvl w:val="4"/>
          <w:numId w:val="1"/>
        </w:numPr>
        <w:rPr/>
      </w:pPr>
      <w:r>
        <w:rPr/>
        <w:t>Waterproofs the concrete top down.</w:t>
      </w:r>
    </w:p>
    <w:p w:rsidR="ABFFABFF" w:rsidRDefault="ABFFABFF" w:rsidP="ABFFABFF">
      <w:pPr>
        <w:pStyle w:val="ARCATSubSub1"/>
        <w:numPr>
          <w:ilvl w:val="4"/>
          <w:numId w:val="1"/>
        </w:numPr>
        <w:rPr/>
      </w:pPr>
      <w:r>
        <w:rPr/>
        <w:t>Non-film forming; pore filling and reacts with concrete.</w:t>
      </w:r>
    </w:p>
    <w:p w:rsidR="ABFFABFF" w:rsidRDefault="ABFFABFF" w:rsidP="ABFFABFF">
      <w:pPr>
        <w:pStyle w:val="ARCATSubSub1"/>
        <w:numPr>
          <w:ilvl w:val="4"/>
          <w:numId w:val="1"/>
        </w:numPr>
        <w:rPr/>
      </w:pPr>
      <w:r>
        <w:rPr/>
        <w:t>VOC: 0g/L.</w:t>
      </w:r>
    </w:p>
    <w:p w:rsidR="ABFFABFF" w:rsidRDefault="ABFFABFF" w:rsidP="ABFFABFF">
      <w:pPr>
        <w:pStyle w:val="ARCATSubSub1"/>
        <w:numPr>
          <w:ilvl w:val="4"/>
          <w:numId w:val="1"/>
        </w:numPr>
        <w:rPr/>
      </w:pPr>
      <w:r>
        <w:rPr/>
        <w:t>Color: White. Dries clear.</w:t>
      </w:r>
    </w:p>
    <w:p w:rsidR="ABFFABFF" w:rsidRDefault="ABFFABFF" w:rsidP="ABFFABFF">
      <w:pPr>
        <w:pStyle w:val="ARCATSubSub1"/>
        <w:numPr>
          <w:ilvl w:val="4"/>
          <w:numId w:val="1"/>
        </w:numPr>
        <w:rPr/>
      </w:pPr>
      <w:r>
        <w:rPr/>
        <w:t>Dry Time: 30 min to 2 hours.</w:t>
      </w:r>
    </w:p>
    <w:p w:rsidR="ABFFABFF" w:rsidRDefault="ABFFABFF" w:rsidP="ABFFABFF">
      <w:pPr>
        <w:pStyle w:val="ARCATSubSub1"/>
        <w:numPr>
          <w:ilvl w:val="4"/>
          <w:numId w:val="1"/>
        </w:numPr>
        <w:rPr/>
      </w:pPr>
      <w:r>
        <w:rPr/>
        <w:t>Application Temperature: 40 to 90 degrees F (4 to 32 degrees C).</w:t>
      </w:r>
    </w:p>
    <w:p w:rsidR="ABFFABFF" w:rsidRDefault="ABFFABFF" w:rsidP="ABFFABFF">
      <w:pPr>
        <w:pStyle w:val="ARCATSubSub1"/>
        <w:numPr>
          <w:ilvl w:val="4"/>
          <w:numId w:val="1"/>
        </w:numPr>
        <w:rPr/>
      </w:pPr>
      <w:r>
        <w:rPr/>
        <w:t>Moisture Mitigation: Up to 100 percent RH and 10 MVER.</w:t>
      </w:r>
    </w:p>
    <w:p w:rsidR="ABFFABFF" w:rsidRDefault="ABFFABFF" w:rsidP="ABFFABFF">
      <w:pPr>
        <w:pStyle w:val="ARCATSubSub1"/>
        <w:numPr>
          <w:ilvl w:val="4"/>
          <w:numId w:val="1"/>
        </w:numPr>
        <w:rPr/>
      </w:pPr>
      <w:r>
        <w:rPr/>
        <w:t>pH: Up to 14.</w:t>
      </w:r>
    </w:p>
    <w:p w:rsidR="ABFFABFF" w:rsidRDefault="ABFFABFF" w:rsidP="ABFFABFF">
      <w:pPr>
        <w:pStyle w:val="ARCATSubSub1"/>
        <w:numPr>
          <w:ilvl w:val="4"/>
          <w:numId w:val="1"/>
        </w:numPr>
        <w:rPr/>
      </w:pPr>
      <w:r>
        <w:rPr/>
        <w:t>Coverage: 175 sq ft per gallon (4.29 sq m per Liter).</w:t>
      </w:r>
    </w:p>
    <w:p w:rsidR="ABFFABFF" w:rsidRDefault="ABFFABFF" w:rsidP="ABFFABFF">
      <w:pPr>
        <w:pStyle w:val="ARCATParagraph"/>
        <w:numPr>
          <w:ilvl w:val="2"/>
          <w:numId w:val="1"/>
        </w:numPr>
        <w:rPr/>
      </w:pPr>
      <w:r>
        <w:rPr/>
        <w:t>Alkali Silica Reaction Surface Treatment: Maxxon Commercial ASR Barrier: Spray applied surface treatment for concrete slabs suffering from Alkali Silica Reaction (ASR). Blocks formation of bond-breaking efflorescence on slab's surface, extending life of floor coverings.</w:t>
      </w:r>
    </w:p>
    <w:p w:rsidR="ABFFABFF" w:rsidRDefault="ABFFABFF" w:rsidP="ABFFABFF">
      <w:pPr>
        <w:pStyle w:val="ARCATSubPara"/>
        <w:numPr>
          <w:ilvl w:val="3"/>
          <w:numId w:val="1"/>
        </w:numPr>
        <w:rPr/>
      </w:pPr>
      <w:r>
        <w:rPr/>
        <w:t>Inhibits formation of efflorescence and osmotic blistering.</w:t>
      </w:r>
    </w:p>
    <w:p w:rsidR="ABFFABFF" w:rsidRDefault="ABFFABFF" w:rsidP="ABFFABFF">
      <w:pPr>
        <w:pStyle w:val="ARCATSubPara"/>
        <w:numPr>
          <w:ilvl w:val="3"/>
          <w:numId w:val="1"/>
        </w:numPr>
        <w:rPr/>
      </w:pPr>
      <w:r>
        <w:rPr/>
        <w:t>Ready to use. Spray applied.</w:t>
      </w:r>
    </w:p>
    <w:p w:rsidR="ABFFABFF" w:rsidRDefault="ABFFABFF" w:rsidP="ABFFABFF">
      <w:pPr>
        <w:pStyle w:val="ARCATSubPara"/>
        <w:numPr>
          <w:ilvl w:val="3"/>
          <w:numId w:val="1"/>
        </w:numPr>
        <w:rPr/>
      </w:pPr>
      <w:r>
        <w:rPr/>
        <w:t>Allows direct placement of underlayments and coatings.</w:t>
      </w:r>
    </w:p>
    <w:p w:rsidR="ABFFABFF" w:rsidRDefault="ABFFABFF" w:rsidP="ABFFABFF">
      <w:pPr>
        <w:pStyle w:val="ARCATSubPara"/>
        <w:numPr>
          <w:ilvl w:val="3"/>
          <w:numId w:val="1"/>
        </w:numPr>
        <w:rPr/>
      </w:pPr>
      <w:r>
        <w:rPr/>
        <w:t>Retains concrete profile after installation.</w:t>
      </w:r>
    </w:p>
    <w:p w:rsidR="ABFFABFF" w:rsidRDefault="ABFFABFF" w:rsidP="ABFFABFF">
      <w:pPr>
        <w:pStyle w:val="ARCATSubPara"/>
        <w:numPr>
          <w:ilvl w:val="3"/>
          <w:numId w:val="1"/>
        </w:numPr>
        <w:rPr/>
      </w:pPr>
      <w:r>
        <w:rPr/>
        <w:t>VOC: 0 g/L</w:t>
      </w:r>
    </w:p>
    <w:p w:rsidR="ABFFABFF" w:rsidRDefault="ABFFABFF" w:rsidP="ABFFABFF">
      <w:pPr>
        <w:pStyle w:val="ARCATSubPara"/>
        <w:numPr>
          <w:ilvl w:val="3"/>
          <w:numId w:val="1"/>
        </w:numPr>
        <w:rPr/>
      </w:pPr>
      <w:r>
        <w:rPr/>
        <w:t>Color: White. Dries clear.</w:t>
      </w:r>
    </w:p>
    <w:p w:rsidR="ABFFABFF" w:rsidRDefault="ABFFABFF" w:rsidP="ABFFABFF">
      <w:pPr>
        <w:pStyle w:val="ARCATSubPara"/>
        <w:numPr>
          <w:ilvl w:val="3"/>
          <w:numId w:val="1"/>
        </w:numPr>
        <w:rPr/>
      </w:pPr>
      <w:r>
        <w:rPr/>
        <w:t>Dry Time: 30 min to 2 hours</w:t>
      </w:r>
    </w:p>
    <w:p w:rsidR="ABFFABFF" w:rsidRDefault="ABFFABFF" w:rsidP="ABFFABFF">
      <w:pPr>
        <w:pStyle w:val="ARCATSubPara"/>
        <w:numPr>
          <w:ilvl w:val="3"/>
          <w:numId w:val="1"/>
        </w:numPr>
        <w:rPr/>
      </w:pPr>
      <w:r>
        <w:rPr/>
        <w:t>Application Temp: 40 to 90 degrees F (4 to 32 degrees C).</w:t>
      </w:r>
    </w:p>
    <w:p w:rsidR="ABFFABFF" w:rsidRDefault="ABFFABFF" w:rsidP="ABFFABFF">
      <w:pPr>
        <w:pStyle w:val="ARCATSubPara"/>
        <w:numPr>
          <w:ilvl w:val="3"/>
          <w:numId w:val="1"/>
        </w:numPr>
        <w:rPr/>
      </w:pPr>
      <w:r>
        <w:rPr/>
        <w:t>Moisture Mitigation: up to 100 percent Relative Humidity and 10 MVER.</w:t>
      </w:r>
    </w:p>
    <w:p w:rsidR="ABFFABFF" w:rsidRDefault="ABFFABFF" w:rsidP="ABFFABFF">
      <w:pPr>
        <w:pStyle w:val="ARCATSubPara"/>
        <w:numPr>
          <w:ilvl w:val="3"/>
          <w:numId w:val="1"/>
        </w:numPr>
        <w:rPr/>
      </w:pPr>
      <w:r>
        <w:rPr/>
        <w:t>pH: up to 14.</w:t>
      </w:r>
    </w:p>
    <w:p w:rsidR="ABFFABFF" w:rsidRDefault="ABFFABFF" w:rsidP="ABFFABFF">
      <w:pPr>
        <w:pStyle w:val="ARCATSubPara"/>
        <w:numPr>
          <w:ilvl w:val="3"/>
          <w:numId w:val="1"/>
        </w:numPr>
        <w:rPr/>
      </w:pPr>
      <w:r>
        <w:rPr/>
        <w:t>Coverage: 200 to 225 sq ft per gal.</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Protection from Heavy Loads: 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2103"
  Type="http://schemas.openxmlformats.org/officeDocument/2006/relationships/image"
  Target="https://www.arcat.com/clients/gfx/maxxon.png"
  TargetMode="External"
/>
<Relationship
  Id="rId_7BE504_1"
  Type="http://schemas.openxmlformats.org/officeDocument/2006/relationships/hyperlink"
  Target="https://arcat.com/rfi?action=email&amp;company=Maxxon%252BCorp.&amp;message=RE%253A%2520Spec%2520Question%2520(03540mci)%253A%2520&amp;coid=34073&amp;spec=03540mci&amp;rep=&amp;fax="
  TargetMode="External"
/>
<Relationship
  Id="rId_7BE504_2"
  Type="http://schemas.openxmlformats.org/officeDocument/2006/relationships/hyperlink"
  Target="http://www.maxxoncorporation.com"
  TargetMode="External"
/>
<Relationship
  Id="rId_7BE504_3"
  Type="http://schemas.openxmlformats.org/officeDocument/2006/relationships/hyperlink"
  Target="https://arcat.com/company/maxxon-corp-34073"
  TargetMode="External"
/>
<Relationship
  Id="rId_DED6E6_1"
  Type="http://schemas.openxmlformats.org/officeDocument/2006/relationships/hyperlink"
  Target="https://arcat.com/rfi?action=email&amp;company=Maxxon%252BCorp.&amp;message=RE%253A%2520Spec%2520Question%2520(03540mci)%253A%2520&amp;coid=34073&amp;spec=03540mci&amp;rep=&amp;fax="
  TargetMode="External"
/>
<Relationship
  Id="rId_DED6E6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