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693C73"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3C73" descr="https://www.arcat.com/clients/gfx/nologo.png"/>
                      <pic:cNvPicPr>
                        <a:picLocks noChangeAspect="1" noChangeArrowheads="1"/>
                      </pic:cNvPicPr>
                    </pic:nvPicPr>
                    <pic:blipFill>
                      <a:blip r:link="rId_693C73"/>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35 83</w:t>
      </w:r>
    </w:p>
    <w:p>
      <w:pPr>
        <w:pStyle w:val="ARCATTitle"/>
        <w:jc w:val="center"/>
        <w:rPr/>
      </w:pPr>
      <w:r>
        <w:rPr/>
        <w:t>SPECIALTY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26926A_1" w:history="1">
        <w:tooltip>request info (info@wengercorp.com) downloads</w:tooltip>
        <w:r>
          <w:rPr>
            <w:rStyle w:val="Hyperlink"/>
            <w:color w:val="802020"/>
            <w:u w:val="single"/>
          </w:rPr>
          <w:t>request info (info@wengercorp.com)</w:t>
        </w:r>
      </w:hyperlink>
      <w:r>
        <w:rPr/>
        <w:t/>
      </w:r>
      <w:r>
        <w:rPr/>
        <w:br/>
        <w:t>Web: </w:t>
      </w:r>
      <w:hyperlink r:id="rId_26926A_2" w:history="1">
        <w:tooltip>https://www.wengercorp.com downloads</w:tooltip>
        <w:r>
          <w:rPr>
            <w:rStyle w:val="Hyperlink"/>
            <w:color w:val="802020"/>
            <w:u w:val="single"/>
          </w:rPr>
          <w:t>https://www.wengercorp.com</w:t>
        </w:r>
      </w:hyperlink>
      <w:r>
        <w:rPr/>
        <w:t> | </w:t>
      </w:r>
      <w:hyperlink r:id="rId_26926A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26926A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Musical instrument storage casework.</w:t>
      </w:r>
    </w:p>
    <w:p w:rsidR="ABFFABFF" w:rsidRDefault="ABFFABFF" w:rsidP="ABFFABFF">
      <w:pPr>
        <w:pStyle w:val="ARCATParagraph"/>
        <w:numPr>
          <w:ilvl w:val="2"/>
          <w:numId w:val="1"/>
        </w:numPr>
        <w:rPr/>
      </w:pPr>
      <w:r>
        <w:rPr/>
        <w:t>Music library system.</w:t>
      </w:r>
    </w:p>
    <w:p w:rsidR="ABFFABFF" w:rsidRDefault="ABFFABFF" w:rsidP="ABFFABFF">
      <w:pPr>
        <w:pStyle w:val="ARCATParagraph"/>
        <w:numPr>
          <w:ilvl w:val="2"/>
          <w:numId w:val="1"/>
        </w:numPr>
        <w:rPr/>
      </w:pPr>
      <w:r>
        <w:rPr/>
        <w:t>Fixed theater make-up stations.</w:t>
      </w:r>
    </w:p>
    <w:p w:rsidR="ABFFABFF" w:rsidRDefault="ABFFABFF" w:rsidP="ABFFABFF">
      <w:pPr>
        <w:pStyle w:val="ARCATParagraph"/>
        <w:numPr>
          <w:ilvl w:val="2"/>
          <w:numId w:val="1"/>
        </w:numPr>
        <w:rPr/>
      </w:pPr>
      <w:r>
        <w:rPr/>
        <w:t>Portable theater make-up stations.</w:t>
      </w:r>
    </w:p>
    <w:p w:rsidR="ABFFABFF" w:rsidRDefault="ABFFABFF" w:rsidP="ABFFABFF">
      <w:pPr>
        <w:pStyle w:val="ARCATParagraph"/>
        <w:numPr>
          <w:ilvl w:val="2"/>
          <w:numId w:val="1"/>
        </w:numPr>
        <w:rPr/>
      </w:pPr>
      <w:r>
        <w:rPr/>
        <w:t>Metal shelving systems.</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44 01 50 - Operation and Maintenance of Solid Waste Control and Reuse.</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C 1503 - Specification for Silvered Flat Glass Mirror.</w:t>
      </w:r>
    </w:p>
    <w:p w:rsidR="ABFFABFF" w:rsidRDefault="ABFFABFF" w:rsidP="ABFFABFF">
      <w:pPr>
        <w:pStyle w:val="ARCATSubPara"/>
        <w:numPr>
          <w:ilvl w:val="3"/>
          <w:numId w:val="1"/>
        </w:numPr>
        <w:rPr/>
      </w:pPr>
      <w:r>
        <w:rPr/>
        <w:t>ASTM E 488 - Standard Test Methods for Strength of Anchors in Concrete and Masonry Elements.</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Audio Engineering Society (AES):</w:t>
      </w:r>
    </w:p>
    <w:p w:rsidR="ABFFABFF" w:rsidRDefault="ABFFABFF" w:rsidP="ABFFABFF">
      <w:pPr>
        <w:pStyle w:val="ARCATSubPara"/>
        <w:numPr>
          <w:ilvl w:val="3"/>
          <w:numId w:val="1"/>
        </w:numPr>
        <w:rPr/>
      </w:pPr>
      <w:r>
        <w:rPr/>
        <w:t>AES-4id - AES information document for room acoustics and sound reinforcement systems -- Characterization and measurement of surface scattering uniformity.</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Paragraph"/>
        <w:numPr>
          <w:ilvl w:val="2"/>
          <w:numId w:val="1"/>
        </w:numPr>
        <w:rPr/>
      </w:pPr>
      <w:r>
        <w:rPr/>
        <w:t>U.S. Department of Commerce, National Institute of Standards and Technology (NIST):</w:t>
      </w:r>
    </w:p>
    <w:p w:rsidR="ABFFABFF" w:rsidRDefault="ABFFABFF" w:rsidP="ABFFABFF">
      <w:pPr>
        <w:pStyle w:val="ARCATSubPara"/>
        <w:numPr>
          <w:ilvl w:val="3"/>
          <w:numId w:val="1"/>
        </w:numPr>
        <w:rPr/>
      </w:pPr>
      <w:r>
        <w:rPr/>
        <w:t>DOC PS 1 - U.S. Product Standard for Construction and Industrial Plywood.</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pPr>
        <w:pStyle w:val="ARCATnote"/>
        <w:rPr/>
      </w:pPr>
      <w:r>
        <w:rPr/>
        <w:t>** NOTE TO SPECIFIER ** Retain applicable paragraphs below for projects intended to be LEED-certified. Add additional requirements that apply. Verify credits required and availability of materials from manufacturer(s). Refer to USGBC LEED Reference Guide for detailed information.</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EQ 4.4: Manufacturer's certificate indicating that composite wood products and adhesives used in casework with no urea formaldehyde added.</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casework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manufacture of similar products in use in similar environments. </w:t>
      </w:r>
    </w:p>
    <w:p w:rsidR="ABFFABFF" w:rsidRDefault="ABFFABFF" w:rsidP="ABFFABFF">
      <w:pPr>
        <w:pStyle w:val="ARCATParagraph"/>
        <w:numPr>
          <w:ilvl w:val="2"/>
          <w:numId w:val="1"/>
        </w:numPr>
        <w:rPr/>
      </w:pPr>
      <w:r>
        <w:rPr/>
        <w:t>Obtain music education casework through one source from a single approved manufacturer.</w:t>
      </w:r>
    </w:p>
    <w:p>
      <w:pPr>
        <w:pStyle w:val="ARCATnote"/>
        <w:rPr/>
      </w:pPr>
      <w:r>
        <w:rPr/>
        <w:t>** NOTE TO SPECIFIER ** All Wenger electrical components are supplied listed and labeled by UL and ULC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cabinet layout long before the end of the service life. Wenger through-bolting, and integrated base with leveling feature allows complete rearrangement of units without damage to individual units. </w:t>
      </w:r>
      <w:r>
        <w:rPr/>
        <w:br/>
        <w:t>Strength of door/hinge and latch construction: Failure of these components is the most common field service issue among alternative products. Bolt-through metal fasteners provide strength in high usage environments.</w:t>
      </w:r>
      <w:r>
        <w:rPr/>
        <w:br/>
        <w:t>Replaceable construction for all components: These most frequently-damaged items are easily replaced in Wenger cabinets, and are engineered to prevent damage to their supporting sides. </w:t>
      </w:r>
      <w:r>
        <w:rPr/>
        <w:br/>
        <w:t>Impact and abrasion resistance of the thermally-fused polyester surfacing and PVC edge banding: The polyester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pPr>
        <w:pStyle w:val="ARCATnote"/>
        <w:rPr/>
      </w:pPr>
      <w:r>
        <w:rPr/>
        <w:t>** NOTE TO SPECIFIER ** Retain and edit requirements in paragraph and subparagraphs below for projects seeking LEED certification. Confirm that manufacturer(s) are able to meet requirements. Below may increase costs. Delete if not required.</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 </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 </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 </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 </w:t>
      </w:r>
    </w:p>
    <w:p w:rsidR="ABFFABFF" w:rsidRDefault="ABFFABFF" w:rsidP="ABFFABFF">
      <w:pPr>
        <w:pStyle w:val="ARCATParagraph"/>
        <w:numPr>
          <w:ilvl w:val="2"/>
          <w:numId w:val="1"/>
        </w:numPr>
        <w:rPr/>
      </w:pPr>
      <w:r>
        <w:rPr/>
        <w:t>Sustainability: GREENGUARD Indoor Air Quality Certified and GREENGUARD Children &amp; Schools Certified.</w:t>
      </w:r>
    </w:p>
    <w:p>
      <w:pPr>
        <w:pStyle w:val="ARCATnote"/>
        <w:rPr/>
      </w:pPr>
      <w:r>
        <w:rPr/>
        <w:t>** NOTE TO SPECIFIER ** Delete if not required. </w:t>
      </w:r>
    </w:p>
    <w:p w:rsidR="ABFFABFF" w:rsidRDefault="ABFFABFF" w:rsidP="ABFFABFF">
      <w:pPr>
        <w:pStyle w:val="ARCATArticle"/>
        <w:numPr>
          <w:ilvl w:val="1"/>
          <w:numId w:val="1"/>
        </w:numPr>
        <w:rPr/>
      </w:pPr>
      <w:r>
        <w:rPr/>
        <w:t>FIXED THEATER MAKE UP STATIONS</w:t>
      </w:r>
    </w:p>
    <w:p w:rsidR="ABFFABFF" w:rsidRDefault="ABFFABFF" w:rsidP="ABFFABFF">
      <w:pPr>
        <w:pStyle w:val="ARCATParagraph"/>
        <w:numPr>
          <w:ilvl w:val="2"/>
          <w:numId w:val="1"/>
        </w:numPr>
        <w:rPr/>
      </w:pPr>
      <w:r>
        <w:rPr/>
        <w:t>Fixed Theater Make Up Stations: Fixed, wall-mounted unit with countertop, shelf, mirror, electrical convenience outlet, and make up lights (light bulbs not supplied).</w:t>
      </w:r>
    </w:p>
    <w:p w:rsidR="ABFFABFF" w:rsidRDefault="ABFFABFF" w:rsidP="ABFFABFF">
      <w:pPr>
        <w:pStyle w:val="ARCATSubPara"/>
        <w:numPr>
          <w:ilvl w:val="3"/>
          <w:numId w:val="1"/>
        </w:numPr>
        <w:rPr/>
      </w:pPr>
      <w:r>
        <w:rPr/>
        <w:t>Product: Wenger Corp., Studio Make Up Station.</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 </w:t>
      </w:r>
    </w:p>
    <w:p w:rsidR="ABFFABFF" w:rsidRDefault="ABFFABFF" w:rsidP="ABFFABFF">
      <w:pPr>
        <w:pStyle w:val="ARCATSubPara"/>
        <w:numPr>
          <w:ilvl w:val="3"/>
          <w:numId w:val="1"/>
        </w:numPr>
        <w:rPr/>
      </w:pPr>
      <w:r>
        <w:rPr/>
        <w:t>Lamp Base Quantity: 8 for free-standing units; 5 for paired units. </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 UP STATIONS</w:t>
      </w:r>
    </w:p>
    <w:p w:rsidR="ABFFABFF" w:rsidRDefault="ABFFABFF" w:rsidP="ABFFABFF">
      <w:pPr>
        <w:pStyle w:val="ARCATParagraph"/>
        <w:numPr>
          <w:ilvl w:val="2"/>
          <w:numId w:val="1"/>
        </w:numPr>
        <w:rPr/>
      </w:pPr>
      <w:r>
        <w:rPr/>
        <w:t>Portable Theater Make-Up Stations: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Product: Wenger Corp., Backstage Portable Make-Up Station.</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Case: Matte white finish.</w:t>
      </w:r>
    </w:p>
    <w:p>
      <w:pPr>
        <w:pStyle w:val="ARCATnote"/>
        <w:rPr/>
      </w:pPr>
      <w:r>
        <w:rPr/>
        <w:t>** NOTE TO SPECIFIER **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 </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3C73"
  Type="http://schemas.openxmlformats.org/officeDocument/2006/relationships/image"
  Target="https://www.arcat.com/clients/gfx/nologo.png"
  TargetMode="External"
/>
<Relationship
  Id="rId_26926A_1"
  Type="http://schemas.openxmlformats.org/officeDocument/2006/relationships/hyperlink"
  Target="https://arcat.com/rfi?action=email&amp;company=Wenger%252BCorporation%252C%252BJR%252BClancy%252Band%252BGearBoss&amp;message=RE%253A%2520Spec%2520Question%2520(12350wen)%253A%2520&amp;coid=36487&amp;spec=12350wen&amp;rep=&amp;fax=507-455-4258"
  TargetMode="External"
/>
<Relationship
  Id="rId_26926A_2"
  Type="http://schemas.openxmlformats.org/officeDocument/2006/relationships/hyperlink"
  Target="https://www.wengercorp.com"
  TargetMode="External"
/>
<Relationship
  Id="rId_26926A_3"
  Type="http://schemas.openxmlformats.org/officeDocument/2006/relationships/hyperlink"
  Target="https://www.jrclancy.com"
  TargetMode="External"
/>
<Relationship
  Id="rId_26926A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