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C74EBC"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4EBC" descr="https://www.arcat.com/clients/gfx/nologo.png"/>
                      <pic:cNvPicPr>
                        <a:picLocks noChangeAspect="1" noChangeArrowheads="1"/>
                      </pic:cNvPicPr>
                    </pic:nvPicPr>
                    <pic:blipFill>
                      <a:blip r:link="rId_C74EBC"/>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SPECIAL PURPOSE ROOMS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11EB87_1" w:history="1">
        <w:tooltip>request info (info@wengercorp.com) downloads</w:tooltip>
        <w:r>
          <w:rPr>
            <w:rStyle w:val="Hyperlink"/>
            <w:color w:val="802020"/>
            <w:u w:val="single"/>
          </w:rPr>
          <w:t>request info (info@wengercorp.com)</w:t>
        </w:r>
      </w:hyperlink>
      <w:r>
        <w:rPr/>
        <w:t/>
      </w:r>
      <w:r>
        <w:rPr/>
        <w:br/>
        <w:t>Web: </w:t>
      </w:r>
      <w:hyperlink r:id="rId_11EB87_2" w:history="1">
        <w:tooltip>https://www.wengercorp.com downloads</w:tooltip>
        <w:r>
          <w:rPr>
            <w:rStyle w:val="Hyperlink"/>
            <w:color w:val="802020"/>
            <w:u w:val="single"/>
          </w:rPr>
          <w:t>https://www.wengercorp.com</w:t>
        </w:r>
      </w:hyperlink>
      <w:r>
        <w:rPr/>
        <w:t> | </w:t>
      </w:r>
      <w:hyperlink r:id="rId_11EB87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11EB87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Select one of two paragraphs below based on project scope. Second paragraph identifies Wenger Sound Module practice rooms with VAE technology, which is limited to rooms of 169 sq. ft. (15.7 sq. m) or less and is not available for rooms that have ceiling height extensions.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Modular sound-isolation practice rooms.</w:t>
      </w:r>
    </w:p>
    <w:p w:rsidR="ABFFABFF" w:rsidRDefault="ABFFABFF" w:rsidP="ABFFABFF">
      <w:pPr>
        <w:pStyle w:val="ARCATParagraph"/>
        <w:numPr>
          <w:ilvl w:val="2"/>
          <w:numId w:val="1"/>
        </w:numPr>
        <w:rPr/>
      </w:pPr>
      <w:r>
        <w:rPr/>
        <w:t>Modular sound-isolation practice rooms with virtual acoustical environment simulation.</w:t>
      </w:r>
    </w:p>
    <w:p>
      <w:pPr>
        <w:pStyle w:val="ARCATnote"/>
        <w:rPr/>
      </w:pPr>
      <w:r>
        <w:rPr/>
        <w:t>** NOTE TO SPECIFIER ** Edit paragraphs below to correspond to project. Retain references to sections specifying work that might be expected to appear under work of this section. Delete Article if not required. Delete the HVAC section reference below if all units utilize Wenger's standard built-in independent ventilation in lieu of ventilation specified by the project HVAC engineer.</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08 34 73 - Sound Control Door Assemblies.</w:t>
      </w:r>
    </w:p>
    <w:p w:rsidR="ABFFABFF" w:rsidRDefault="ABFFABFF" w:rsidP="ABFFABFF">
      <w:pPr>
        <w:pStyle w:val="ARCATParagraph"/>
        <w:numPr>
          <w:ilvl w:val="2"/>
          <w:numId w:val="1"/>
        </w:numPr>
        <w:rPr/>
      </w:pPr>
      <w:r>
        <w:rPr/>
        <w:t>Division 13 for fire suppression sections for connection to building sprinkler system.</w:t>
      </w:r>
    </w:p>
    <w:p w:rsidR="ABFFABFF" w:rsidRDefault="ABFFABFF" w:rsidP="ABFFABFF">
      <w:pPr>
        <w:pStyle w:val="ARCATParagraph"/>
        <w:numPr>
          <w:ilvl w:val="2"/>
          <w:numId w:val="1"/>
        </w:numPr>
        <w:rPr/>
      </w:pPr>
      <w:r>
        <w:rPr/>
        <w:t>Division 15 ductwork sections for direct connection to building HVAC system.</w:t>
      </w:r>
    </w:p>
    <w:p w:rsidR="ABFFABFF" w:rsidRDefault="ABFFABFF" w:rsidP="ABFFABFF">
      <w:pPr>
        <w:pStyle w:val="ARCATParagraph"/>
        <w:numPr>
          <w:ilvl w:val="2"/>
          <w:numId w:val="1"/>
        </w:numPr>
        <w:rPr/>
      </w:pPr>
      <w:r>
        <w:rPr/>
        <w:t>Division 16 electrical wiring sections for connection to building electrical system.</w:t>
      </w:r>
    </w:p>
    <w:p>
      <w:pPr>
        <w:pStyle w:val="ARCATnote"/>
        <w:rPr/>
      </w:pPr>
      <w:r>
        <w:rPr/>
        <w:t>** NOTE TO SPECIFIER ** Retain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 423- Standard Test Method for Sound Absorption and Sound Absorption Coefficients by the Reverberation Room Method.</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90- Laboratory Measurement of Airborne Sound Transmission of Building Partitions.</w:t>
      </w:r>
    </w:p>
    <w:p w:rsidR="ABFFABFF" w:rsidRDefault="ABFFABFF" w:rsidP="ABFFABFF">
      <w:pPr>
        <w:pStyle w:val="ARCATSubPara"/>
        <w:numPr>
          <w:ilvl w:val="3"/>
          <w:numId w:val="1"/>
        </w:numPr>
        <w:rPr/>
      </w:pPr>
      <w:r>
        <w:rPr/>
        <w:t>ASTM E 336 - Standard Test Method for Measurement of Airborne Sound Insulation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A156.2 - Bored and Preassembled Locks and Latches.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NEC 2008 - National Electric Code.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Noise Isolation Class (NIC): Single number rating used to describe noise reduction between two enclosed spaces that are acoustically connected, based upon ASTM E 596 and ASTM E 336.</w:t>
      </w:r>
    </w:p>
    <w:p w:rsidR="ABFFABFF" w:rsidRDefault="ABFFABFF" w:rsidP="ABFFABFF">
      <w:pPr>
        <w:pStyle w:val="ARCATParagraph"/>
        <w:numPr>
          <w:ilvl w:val="2"/>
          <w:numId w:val="1"/>
        </w:numPr>
        <w:rPr/>
      </w:pPr>
      <w:r>
        <w:rPr/>
        <w:t>Noise Criterion (NC): Single number rating used to describe background noise levels due to ventilation equipment, lighting, etc. per ASTM E336.</w:t>
      </w:r>
    </w:p>
    <w:p w:rsidR="ABFFABFF" w:rsidRDefault="ABFFABFF" w:rsidP="ABFFABFF">
      <w:pPr>
        <w:pStyle w:val="ARCATParagraph"/>
        <w:numPr>
          <w:ilvl w:val="2"/>
          <w:numId w:val="1"/>
        </w:numPr>
        <w:rPr/>
      </w:pPr>
      <w:r>
        <w:rPr/>
        <w:t>Sound Transmission Class (STC): Single number quantifier used to rate partitions, doors and windows for their effectiveness in blocking sound per ASTM E90.</w:t>
      </w:r>
    </w:p>
    <w:p w:rsidR="ABFFABFF" w:rsidRDefault="ABFFABFF" w:rsidP="ABFFABFF">
      <w:pPr>
        <w:pStyle w:val="ARCATArticle"/>
        <w:numPr>
          <w:ilvl w:val="1"/>
          <w:numId w:val="1"/>
        </w:numPr>
        <w:rPr/>
      </w:pPr>
      <w:r>
        <w:rPr/>
        <w:t>SYSTEM DESCRIPTION</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Sound-Isolation Practice Rooms: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products with requirements, from a qualified independent testing agency. Include certification of Listing and Labeling requirements and Fire Test Response Characteristics.</w:t>
      </w:r>
    </w:p>
    <w:p w:rsidR="ABFFABFF" w:rsidRDefault="ABFFABFF" w:rsidP="ABFFABFF">
      <w:pPr>
        <w:pStyle w:val="ARCATParagraph"/>
        <w:numPr>
          <w:ilvl w:val="2"/>
          <w:numId w:val="1"/>
        </w:numPr>
        <w:rPr/>
      </w:pPr>
      <w:r>
        <w:rPr/>
        <w:t>Shop Drawings: Prepared by manufacturer. Include elevations showing sound-isolation practice room components and details of each condition of installation. Show fabrication and installation details. Include plans, elevations, sections, details, and connections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practice room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manufacturer's standard warranty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10 years experience in manufacture of sound-isolation practice rooms. Obtain sound-isolation practice rooms through one source from a single approved manufacturer.</w:t>
      </w:r>
    </w:p>
    <w:p w:rsidR="ABFFABFF" w:rsidRDefault="ABFFABFF" w:rsidP="ABFFABFF">
      <w:pPr>
        <w:pStyle w:val="ARCATParagraph"/>
        <w:numPr>
          <w:ilvl w:val="2"/>
          <w:numId w:val="1"/>
        </w:numPr>
        <w:rPr/>
      </w:pPr>
      <w:r>
        <w:rPr/>
        <w:t>Fire-Test-Response Characteristics per ASTM E 84 or UL Standard 723: Flame spread index: 25 or less; Smoke developed index: 450 or less.</w:t>
      </w:r>
    </w:p>
    <w:p w:rsidR="ABFFABFF" w:rsidRDefault="ABFFABFF" w:rsidP="ABFFABFF">
      <w:pPr>
        <w:pStyle w:val="ARCATParagraph"/>
        <w:numPr>
          <w:ilvl w:val="2"/>
          <w:numId w:val="1"/>
        </w:numPr>
        <w:rPr/>
      </w:pPr>
      <w:r>
        <w:rPr/>
        <w:t>Safety Glass: Products complying with testing requirements in 16 CFR 1201 for Category II materials.</w:t>
      </w:r>
    </w:p>
    <w:p>
      <w:pPr>
        <w:pStyle w:val="ARCATnote"/>
        <w:rPr/>
      </w:pPr>
      <w:r>
        <w:rPr/>
        <w:t>** NOTE TO SPECIFIER ** Indicate accessibility requirements on drawings. Delete if not required.</w:t>
      </w:r>
    </w:p>
    <w:p w:rsidR="ABFFABFF" w:rsidRDefault="ABFFABFF" w:rsidP="ABFFABFF">
      <w:pPr>
        <w:pStyle w:val="ARCATSubPara"/>
        <w:numPr>
          <w:ilvl w:val="3"/>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All Wenger electrical components are supplied as listed and labeled by UL and/or ETL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components of sound-isolation practice rooms in accordance with manufacturer's recommendations. Ship to jobsite only after roughing-in, painting work, and other related finish work has been completed and installation areas are ready to accept units at recommended temperature and humidity levels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concrete slab supporting sound-isolation practice rooms meeting the following flatness tolerance requirements:</w:t>
      </w:r>
    </w:p>
    <w:p w:rsidR="ABFFABFF" w:rsidRDefault="ABFFABFF" w:rsidP="ABFFABFF">
      <w:pPr>
        <w:pStyle w:val="ARCATSubPara"/>
        <w:numPr>
          <w:ilvl w:val="3"/>
          <w:numId w:val="1"/>
        </w:numPr>
        <w:rPr/>
      </w:pPr>
      <w:r>
        <w:rPr/>
        <w:t>The gap at any point between concrete surface and a 10-foot- (3.05-m-) long straightedge resting on 2 high spots and placed anywhere on the surface does not exceed 1/4 inch (6 mm).</w:t>
      </w:r>
    </w:p>
    <w:p w:rsidR="ABFFABFF" w:rsidRDefault="ABFFABFF" w:rsidP="ABFFABFF">
      <w:pPr>
        <w:pStyle w:val="ARCATSubPara"/>
        <w:numPr>
          <w:ilvl w:val="3"/>
          <w:numId w:val="1"/>
        </w:numPr>
        <w:rPr/>
      </w:pPr>
      <w:r>
        <w:rPr/>
        <w:t>The elevation of the concrete slab around the perimeter of the room does not vary at any point by more than plus or minus 3/8 inch (8 mm) from level.</w:t>
      </w:r>
    </w:p>
    <w:p>
      <w:pPr>
        <w:pStyle w:val="ARCATnote"/>
        <w:rPr/>
      </w:pPr>
      <w:r>
        <w:rPr/>
        <w:t>** NOTE TO SPECIFIER ** Retain option below if utilizing manufacturer's stand-alone ventilation system. Delete if not required.</w:t>
      </w:r>
    </w:p>
    <w:p w:rsidR="ABFFABFF" w:rsidRDefault="ABFFABFF" w:rsidP="ABFFABFF">
      <w:pPr>
        <w:pStyle w:val="ARCATParagraph"/>
        <w:numPr>
          <w:ilvl w:val="2"/>
          <w:numId w:val="1"/>
        </w:numPr>
        <w:rPr/>
      </w:pPr>
      <w:r>
        <w:rPr/>
        <w:t>Coordinate installation and electrical rough-in components for connection to sound-isolation practice rooms.</w:t>
      </w:r>
    </w:p>
    <w:p>
      <w:pPr>
        <w:pStyle w:val="ARCATnote"/>
        <w:rPr/>
      </w:pPr>
      <w:r>
        <w:rPr/>
        <w:t>** NOTE TO SPECIFIER ** Retain option below if utilizing building HVAC and fire suppression for sound-isolation rooms in lieu of manufacturer's stand-alone ventilation system. Delete if not required.</w:t>
      </w:r>
    </w:p>
    <w:p w:rsidR="ABFFABFF" w:rsidRDefault="ABFFABFF" w:rsidP="ABFFABFF">
      <w:pPr>
        <w:pStyle w:val="ARCATParagraph"/>
        <w:numPr>
          <w:ilvl w:val="2"/>
          <w:numId w:val="1"/>
        </w:numPr>
        <w:rPr/>
      </w:pPr>
      <w:r>
        <w:rPr/>
        <w:t>Coordinate installation of HVAC and Fire Suppression and electrical rough-in components for connection to sound-isolation practice rooms.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practice rooms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if required,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warranty is provided by the manufacturer to the building Owner. The warranty terms below are available from Wenger Corp. Verify that other manufacturers listed or seeking approval will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Warranty: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w:t>
      </w:r>
    </w:p>
    <w:p w:rsidR="ABFFABFF" w:rsidRDefault="ABFFABFF" w:rsidP="ABFFABFF">
      <w:pPr>
        <w:pStyle w:val="ARCATSubSub1"/>
        <w:numPr>
          <w:ilvl w:val="4"/>
          <w:numId w:val="1"/>
        </w:numPr>
        <w:rPr/>
      </w:pPr>
      <w:r>
        <w:rPr/>
        <w:t>Full-size samples of each component of product specified.</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rsidR="ABFFABFF" w:rsidRDefault="ABFFABFF" w:rsidP="ABFFABFF">
      <w:pPr>
        <w:pStyle w:val="ARCATSubPara"/>
        <w:numPr>
          <w:ilvl w:val="3"/>
          <w:numId w:val="1"/>
        </w:numPr>
        <w:rPr/>
      </w:pPr>
      <w:r>
        <w:rPr/>
        <w:t>Alternate manufacturers shall be approved by addenda only.</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Article"/>
        <w:numPr>
          <w:ilvl w:val="1"/>
          <w:numId w:val="1"/>
        </w:numPr>
        <w:rPr/>
      </w:pPr>
      <w:r>
        <w:rPr/>
        <w:t>SOUND-ISOLATION PRACTICE ROOMS </w:t>
      </w:r>
    </w:p>
    <w:p>
      <w:pPr>
        <w:pStyle w:val="ARCATnote"/>
        <w:rPr/>
      </w:pPr>
      <w:r>
        <w:rPr/>
        <w:t>** NOTE TO SPECIFIER ** The key to Wenger's practice room long term acoustical performance and the owner's ability to reconfigure and relocate the practice rooms and practice room components are Wenger's high-quality, factory-installed acoustical gaskets that allow Wenger practice rooms to meet demanding acoustical performance requirements without the use of field-installed temporary sealants.</w:t>
      </w:r>
      <w:r>
        <w:rPr/>
        <w:br/>
        <w:t>All Wenger electrical components and wiring meet NFPA and NEC code requirements for listed and labeled assemblies and components.</w:t>
      </w:r>
    </w:p>
    <w:p w:rsidR="ABFFABFF" w:rsidRDefault="ABFFABFF" w:rsidP="ABFFABFF">
      <w:pPr>
        <w:pStyle w:val="ARCATParagraph"/>
        <w:numPr>
          <w:ilvl w:val="2"/>
          <w:numId w:val="1"/>
        </w:numPr>
        <w:rPr/>
      </w:pPr>
      <w:r>
        <w:rPr/>
        <w:t>General: Provide sound-isolation practice rooms meeting Contract Documents requirements.</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wide (2286mm), with nominal 32" x 81 3/4" (813mm x 2076mm) vision lite.</w:t>
      </w:r>
    </w:p>
    <w:p w:rsidR="ABFFABFF" w:rsidRDefault="ABFFABFF" w:rsidP="ABFFABFF">
      <w:pPr>
        <w:pStyle w:val="ARCATSubPara"/>
        <w:numPr>
          <w:ilvl w:val="3"/>
          <w:numId w:val="1"/>
        </w:numPr>
        <w:rPr/>
      </w:pPr>
      <w:r>
        <w:rPr/>
        <w:t>Horizontal Window, 60" (1524mm) wide, with nominal 32" x 51 3/4"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 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&amp;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Article"/>
        <w:numPr>
          <w:ilvl w:val="1"/>
          <w:numId w:val="1"/>
        </w:numPr>
        <w:rPr/>
      </w:pPr>
      <w:r>
        <w:rPr/>
        <w:t>FLOOR SYSTEM</w:t>
      </w:r>
    </w:p>
    <w:p w:rsidR="ABFFABFF" w:rsidRDefault="ABFFABFF" w:rsidP="ABFFABFF">
      <w:pPr>
        <w:pStyle w:val="ARCATParagraph"/>
        <w:numPr>
          <w:ilvl w:val="2"/>
          <w:numId w:val="1"/>
        </w:numPr>
        <w:rPr/>
      </w:pPr>
      <w:r>
        <w:rPr/>
        <w:t>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4- 3/4 inches (121 mm) high x 1 inch (25 mm) thick.</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sound-isolation room installation areas for compliance with requirements for installation tolerances, including required overhead clearances and floor levelness, and other existing conditions affecting installation and performance of sound-isolating rooms. Proceed with room installation upon correction of unsatisfactory conditions.</w:t>
      </w:r>
    </w:p>
    <w:p w:rsidR="ABFFABFF" w:rsidRDefault="ABFFABFF" w:rsidP="ABFFABFF">
      <w:pPr>
        <w:pStyle w:val="ARCATArticle"/>
        <w:numPr>
          <w:ilvl w:val="1"/>
          <w:numId w:val="1"/>
        </w:numPr>
        <w:rPr/>
      </w:pPr>
      <w:r>
        <w:rPr/>
        <w:t>SOUND-ISOLATING ROOM INSTALLATION</w:t>
      </w:r>
    </w:p>
    <w:p w:rsidR="ABFFABFF" w:rsidRDefault="ABFFABFF" w:rsidP="ABFFABFF">
      <w:pPr>
        <w:pStyle w:val="ARCATParagraph"/>
        <w:numPr>
          <w:ilvl w:val="2"/>
          <w:numId w:val="1"/>
        </w:numPr>
        <w:rPr/>
      </w:pPr>
      <w:r>
        <w:rPr/>
        <w:t>Install rooms under direct supervision of manufacturer.</w:t>
      </w:r>
    </w:p>
    <w:p w:rsidR="ABFFABFF" w:rsidRDefault="ABFFABFF" w:rsidP="ABFFABFF">
      <w:pPr>
        <w:pStyle w:val="ARCATParagraph"/>
        <w:numPr>
          <w:ilvl w:val="2"/>
          <w:numId w:val="1"/>
        </w:numPr>
        <w:rPr/>
      </w:pPr>
      <w:r>
        <w:rPr/>
        <w:t>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w:t>
      </w:r>
    </w:p>
    <w:p w:rsidR="ABFFABFF" w:rsidRDefault="ABFFABFF" w:rsidP="ABFFABFF">
      <w:pPr>
        <w:pStyle w:val="ARCATParagraph"/>
        <w:numPr>
          <w:ilvl w:val="2"/>
          <w:numId w:val="1"/>
        </w:numPr>
        <w:rPr/>
      </w:pPr>
      <w:r>
        <w:rPr/>
        <w:t>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room surfaces. Touch up, refinish, or replace damaged components in a manner acceptable to Architect. </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sound-isolation rooms.</w:t>
      </w:r>
    </w:p>
    <w:p w:rsidR="ABFFABFF" w:rsidRDefault="ABFFABFF" w:rsidP="ABFFABFF">
      <w:pPr>
        <w:pStyle w:val="ARCATParagraph"/>
        <w:numPr>
          <w:ilvl w:val="2"/>
          <w:numId w:val="1"/>
        </w:numPr>
        <w:rPr/>
      </w:pPr>
      <w:r>
        <w:rPr/>
        <w:t>Turn over keys and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4EBC"
  Type="http://schemas.openxmlformats.org/officeDocument/2006/relationships/image"
  Target="https://www.arcat.com/clients/gfx/nologo.png"
  TargetMode="External"
/>
<Relationship
  Id="rId_11EB87_1"
  Type="http://schemas.openxmlformats.org/officeDocument/2006/relationships/hyperlink"
  Target="https://arcat.com/rfi?action=email&amp;company=Wenger%252BCorporation%252C%252BJR%252BClancy%252Band%252BGearBoss&amp;message=RE%253A%2520Spec%2520Question%2520(13030wen)%253A%2520&amp;coid=36487&amp;spec=13030wen&amp;rep=&amp;fax=507-455-4258"
  TargetMode="External"
/>
<Relationship
  Id="rId_11EB87_2"
  Type="http://schemas.openxmlformats.org/officeDocument/2006/relationships/hyperlink"
  Target="https://www.wengercorp.com"
  TargetMode="External"
/>
<Relationship
  Id="rId_11EB87_3"
  Type="http://schemas.openxmlformats.org/officeDocument/2006/relationships/hyperlink"
  Target="https://www.jrclancy.com"
  TargetMode="External"
/>
<Relationship
  Id="rId_11EB87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