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D57170"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57170" descr="https://www.arcat.com/clients/gfx/keyresin.png"/>
                      <pic:cNvPicPr>
                        <a:picLocks noChangeAspect="1" noChangeArrowheads="1"/>
                      </pic:cNvPicPr>
                    </pic:nvPicPr>
                    <pic:blipFill>
                      <a:blip r:link="rId_D571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66 00</w:t>
      </w:r>
    </w:p>
    <w:p>
      <w:pPr>
        <w:pStyle w:val="ARCATTitle"/>
        <w:jc w:val="center"/>
        <w:rPr/>
      </w:pPr>
      <w:r>
        <w:rPr/>
        <w:t>THIN-SET EPOXY TERRAZZO</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52FF97_1" w:history="1">
        <w:tooltip>request info (sales@keyresin.com) downloads</w:tooltip>
        <w:r>
          <w:rPr>
            <w:rStyle w:val="Hyperlink"/>
            <w:color w:val="802020"/>
            <w:u w:val="single"/>
          </w:rPr>
          <w:t>request info (sales@keyresin.com)</w:t>
        </w:r>
      </w:hyperlink>
      <w:r>
        <w:rPr/>
        <w:t/>
      </w:r>
      <w:r>
        <w:rPr/>
        <w:br/>
        <w:t>Web: </w:t>
      </w:r>
      <w:hyperlink r:id="rId_52FF97_2" w:history="1">
        <w:tooltip>https://keyresin.com downloads</w:tooltip>
        <w:r>
          <w:rPr>
            <w:rStyle w:val="Hyperlink"/>
            <w:color w:val="802020"/>
            <w:u w:val="single"/>
          </w:rPr>
          <w:t>https://keyresin.com</w:t>
        </w:r>
      </w:hyperlink>
      <w:r>
        <w:rPr/>
        <w:t>  </w:t>
      </w:r>
      <w:r>
        <w:rPr/>
        <w:br/>
        <w:t> [ </w:t>
      </w:r>
      <w:hyperlink r:id="rId_52FF97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Poured in place epoxy terrazzo flooring and integral formed base with joint, edge, and termination strips.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NTMA: National Terrazzo and Mosaic Association.</w:t>
      </w:r>
    </w:p>
    <w:p w:rsidR="ABFFABFF" w:rsidRDefault="ABFFABFF" w:rsidP="ABFFABFF">
      <w:pPr>
        <w:pStyle w:val="ARCATParagraph"/>
        <w:numPr>
          <w:ilvl w:val="2"/>
          <w:numId w:val="1"/>
        </w:numPr>
        <w:rPr/>
      </w:pPr>
      <w:r>
        <w:rPr/>
        <w:t>ASTM C 24l: Standard Test Method for Abrasion Resistance of Stone Subjected to Foot Traffic.</w:t>
      </w:r>
    </w:p>
    <w:p w:rsidR="ABFFABFF" w:rsidRDefault="ABFFABFF" w:rsidP="ABFFABFF">
      <w:pPr>
        <w:pStyle w:val="ARCATParagraph"/>
        <w:numPr>
          <w:ilvl w:val="2"/>
          <w:numId w:val="1"/>
        </w:numPr>
        <w:rPr/>
      </w:pPr>
      <w:r>
        <w:rPr/>
        <w:t>ASTM D 56: Standard Test Method for Flash Point by Tag Closed Cup Tester.</w:t>
      </w:r>
    </w:p>
    <w:p w:rsidR="ABFFABFF" w:rsidRDefault="ABFFABFF" w:rsidP="ABFFABFF">
      <w:pPr>
        <w:pStyle w:val="ARCATParagraph"/>
        <w:numPr>
          <w:ilvl w:val="2"/>
          <w:numId w:val="1"/>
        </w:numPr>
        <w:rPr/>
      </w:pPr>
      <w:r>
        <w:rPr/>
        <w:t>ASTM D 412: Standard Test Methods for Vulcanized Rubber and Thermoplastic Elastomers-Tension.</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695: Standard Test Method for Compressive Properties of Rigid Plastics.</w:t>
      </w:r>
    </w:p>
    <w:p w:rsidR="ABFFABFF" w:rsidRDefault="ABFFABFF" w:rsidP="ABFFABFF">
      <w:pPr>
        <w:pStyle w:val="ARCATParagraph"/>
        <w:numPr>
          <w:ilvl w:val="2"/>
          <w:numId w:val="1"/>
        </w:numPr>
        <w:rPr/>
      </w:pPr>
      <w:r>
        <w:rPr/>
        <w:t>ASTM D 696: Standard Test Method for Coefficient of Linear Thermal Expansion of Plastics Between -30 degree C and 30 degree C With a Vitreous Silica Dilatometer.</w:t>
      </w:r>
    </w:p>
    <w:p w:rsidR="ABFFABFF" w:rsidRDefault="ABFFABFF" w:rsidP="ABFFABFF">
      <w:pPr>
        <w:pStyle w:val="ARCATParagraph"/>
        <w:numPr>
          <w:ilvl w:val="2"/>
          <w:numId w:val="1"/>
        </w:numPr>
        <w:rPr/>
      </w:pPr>
      <w:r>
        <w:rPr/>
        <w:t>ASTM D 1308: Standard Test Method for Effect of Household Chemicals on Clear and Pigmented Organic Finishes.</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ACI Committee No. 403 Bulletin Title No.59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Manufacturers Application Instructions: 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Shop Drawings shall be furnished showing installation of cove base and termination detail, and details at floor material transitions and abutting adjoining equipment.</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Para"/>
        <w:numPr>
          <w:ilvl w:val="3"/>
          <w:numId w:val="1"/>
        </w:numPr>
        <w:rPr/>
      </w:pPr>
      <w:r>
        <w:rPr/>
        <w:t>Installer to verify locations of all flexible joints required by the provisions of this Section and by the recommendations of the related material manufacturers.</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available from manufacturer's full range.</w:t>
      </w:r>
    </w:p>
    <w:p w:rsidR="ABFFABFF" w:rsidRDefault="ABFFABFF" w:rsidP="ABFFABFF">
      <w:pPr>
        <w:pStyle w:val="ARCATSubPara"/>
        <w:numPr>
          <w:ilvl w:val="3"/>
          <w:numId w:val="1"/>
        </w:numPr>
        <w:rPr/>
      </w:pPr>
      <w:r>
        <w:rPr/>
        <w:t>Submit two 6-inch lengths of each type and kind of divider strips available.</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as specified.</w:t>
      </w:r>
    </w:p>
    <w:p w:rsidR="ABFFABFF" w:rsidRDefault="ABFFABFF" w:rsidP="ABFFABFF">
      <w:pPr>
        <w:pStyle w:val="ARCATSubPara"/>
        <w:numPr>
          <w:ilvl w:val="3"/>
          <w:numId w:val="1"/>
        </w:numPr>
        <w:rPr/>
      </w:pPr>
      <w:r>
        <w:rPr/>
        <w:t>Submit two 6-inch lengths of each type and kind of divider strips as specified.</w:t>
      </w:r>
    </w:p>
    <w:p w:rsidR="ABFFABFF" w:rsidRDefault="ABFFABFF" w:rsidP="ABFFABFF">
      <w:pPr>
        <w:pStyle w:val="ARCATParagraph"/>
        <w:numPr>
          <w:ilvl w:val="2"/>
          <w:numId w:val="1"/>
        </w:numPr>
        <w:rPr/>
      </w:pPr>
      <w:r>
        <w:rPr/>
        <w:t>Maintenance Literature:</w:t>
      </w:r>
    </w:p>
    <w:p w:rsidR="ABFFABFF" w:rsidRDefault="ABFFABFF" w:rsidP="ABFFABFF">
      <w:pPr>
        <w:pStyle w:val="ARCATSubPara"/>
        <w:numPr>
          <w:ilvl w:val="3"/>
          <w:numId w:val="1"/>
        </w:numPr>
        <w:rPr/>
      </w:pPr>
      <w:r>
        <w:rPr/>
        <w:t>Submit two copies of NTMA and/or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provide materials in accordance with NTMA standards.</w:t>
      </w:r>
    </w:p>
    <w:p w:rsidR="ABFFABFF" w:rsidRDefault="ABFFABFF" w:rsidP="ABFFABFF">
      <w:pPr>
        <w:pStyle w:val="ARCATSubPara"/>
        <w:numPr>
          <w:ilvl w:val="3"/>
          <w:numId w:val="1"/>
        </w:numPr>
        <w:rPr/>
      </w:pPr>
      <w:r>
        <w:rPr/>
        <w:t>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Acceptable installer shall be a contractor member of the NTMA to perform all work in accordance with NTMA standards.</w:t>
      </w:r>
    </w:p>
    <w:p w:rsidR="ABFFABFF" w:rsidRDefault="ABFFABFF" w:rsidP="ABFFABFF">
      <w:pPr>
        <w:pStyle w:val="ARCATSubPara"/>
        <w:numPr>
          <w:ilvl w:val="3"/>
          <w:numId w:val="1"/>
        </w:numPr>
        <w:rPr/>
      </w:pPr>
      <w:r>
        <w:rPr/>
        <w:t>If installer is not a contractor member of the NTMA, he shall submit a list of completed projects of similar magnitude and complexity.</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to have proven experience with specified system.</w:t>
      </w:r>
    </w:p>
    <w:p w:rsidR="ABFFABFF" w:rsidRDefault="ABFFABFF" w:rsidP="ABFFABFF">
      <w:pPr>
        <w:pStyle w:val="ARCATSubPara"/>
        <w:numPr>
          <w:ilvl w:val="3"/>
          <w:numId w:val="1"/>
        </w:numPr>
        <w:rPr/>
      </w:pPr>
      <w:r>
        <w:rPr/>
        <w:t>Mock-up: Prior to starting application of flooring, provide full scale portable mock-up to establish acceptable quality, durability, and appearance.</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 and locations of control joints and strips in terrazzo surface.</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One year from date of completion of terrazzo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F0DD90_1" w:history="1">
        <w:tooltip>request info (sales@keyresin.com) downloads</w:tooltip>
        <w:r>
          <w:rPr>
            <w:rStyle w:val="Hyperlink"/>
            <w:color w:val="802020"/>
            <w:u w:val="single"/>
          </w:rPr>
          <w:t>request info (sales@keyresin.com)</w:t>
        </w:r>
      </w:hyperlink>
      <w:r>
        <w:rPr/>
        <w:t>;Web: </w:t>
      </w:r>
      <w:hyperlink r:id="rId_F0DD90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w:t>
      </w:r>
    </w:p>
    <w:p w:rsidR="ABFFABFF" w:rsidRDefault="ABFFABFF" w:rsidP="ABFFABFF">
      <w:pPr>
        <w:pStyle w:val="ARCATParagraph"/>
        <w:numPr>
          <w:ilvl w:val="2"/>
          <w:numId w:val="1"/>
        </w:numPr>
        <w:rPr/>
      </w:pPr>
      <w:r>
        <w:rPr/>
        <w:t>Acceptable Product: Key Epoxy Terrazzo as manufactured by Key Resin Company.</w:t>
      </w:r>
    </w:p>
    <w:p w:rsidR="ABFFABFF" w:rsidRDefault="ABFFABFF" w:rsidP="ABFFABFF">
      <w:pPr>
        <w:pStyle w:val="ARCATParagraph"/>
        <w:numPr>
          <w:ilvl w:val="2"/>
          <w:numId w:val="1"/>
        </w:numPr>
        <w:rPr/>
      </w:pPr>
      <w:r>
        <w:rPr/>
        <w:t>Terrazzo Selection:</w:t>
      </w:r>
    </w:p>
    <w:p>
      <w:pPr>
        <w:pStyle w:val="ARCATnote"/>
        <w:rPr/>
      </w:pPr>
      <w:r>
        <w:rPr/>
        <w:t>** NOTE TO SPECIFIER ** Select color and design from NTMA Terrazzo Information Guide or Color Palette or custom sample supplied by manufacturer. Any deviation from NTMA plates shall be clearly identified. Delete one of the two following paragraphs.</w:t>
      </w:r>
    </w:p>
    <w:p w:rsidR="ABFFABFF" w:rsidRDefault="ABFFABFF" w:rsidP="ABFFABFF">
      <w:pPr>
        <w:pStyle w:val="ARCATSubPara"/>
        <w:numPr>
          <w:ilvl w:val="3"/>
          <w:numId w:val="1"/>
        </w:numPr>
        <w:rPr/>
      </w:pPr>
      <w:r>
        <w:rPr/>
        <w:t>NTMA Plate ______________________________.</w:t>
      </w:r>
    </w:p>
    <w:p w:rsidR="ABFFABFF" w:rsidRDefault="ABFFABFF" w:rsidP="ABFFABFF">
      <w:pPr>
        <w:pStyle w:val="ARCATSubPara"/>
        <w:numPr>
          <w:ilvl w:val="3"/>
          <w:numId w:val="1"/>
        </w:numPr>
        <w:rPr/>
      </w:pPr>
      <w:r>
        <w:rPr/>
        <w:t>Key Resin Sample ______________________________.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Epoxy resin mixed according to manufacturer's recommendation and tested without aggregate added. All specimens cured for 7 days at 75 degrees F (24 degrees C) plus or minus 2 degrees F and 50 percent plus or minus 2 percent R.H. The product shall meet the following requirements:</w:t>
      </w:r>
    </w:p>
    <w:p w:rsidR="ABFFABFF" w:rsidRDefault="ABFFABFF" w:rsidP="ABFFABFF">
      <w:pPr>
        <w:pStyle w:val="ARCATSubPara"/>
        <w:numPr>
          <w:ilvl w:val="3"/>
          <w:numId w:val="1"/>
        </w:numPr>
        <w:rPr/>
      </w:pPr>
      <w:r>
        <w:rPr/>
        <w:t>Hardness ASTM D 2240 using 60-85. Shore D Durometer</w:t>
      </w:r>
    </w:p>
    <w:p w:rsidR="ABFFABFF" w:rsidRDefault="ABFFABFF" w:rsidP="ABFFABFF">
      <w:pPr>
        <w:pStyle w:val="ARCATSubPara"/>
        <w:numPr>
          <w:ilvl w:val="3"/>
          <w:numId w:val="1"/>
        </w:numPr>
        <w:rPr/>
      </w:pPr>
      <w:r>
        <w:rPr/>
        <w:t>Tensile Strength Specimen made using 3000 psi (21 MPa) minimum. </w:t>
      </w:r>
    </w:p>
    <w:p w:rsidR="ABFFABFF" w:rsidRDefault="ABFFABFF" w:rsidP="ABFFABFF">
      <w:pPr>
        <w:pStyle w:val="ARCATSubPara"/>
        <w:numPr>
          <w:ilvl w:val="3"/>
          <w:numId w:val="1"/>
        </w:numPr>
        <w:rPr/>
      </w:pPr>
      <w:r>
        <w:rPr/>
        <w:t>"C" die listed in ASTM D412 Compressive ASTM D 695, 10,000 psi (70 MPa) minimum. Strength Specimen B cylinder</w:t>
      </w:r>
    </w:p>
    <w:p w:rsidR="ABFFABFF" w:rsidRDefault="ABFFABFF" w:rsidP="ABFFABFF">
      <w:pPr>
        <w:pStyle w:val="ARCATSubPara"/>
        <w:numPr>
          <w:ilvl w:val="3"/>
          <w:numId w:val="1"/>
        </w:numPr>
        <w:rPr/>
      </w:pPr>
      <w:r>
        <w:rPr/>
        <w:t>Chemical Resistance ASTM D 1308: 7 days at room temperature by immersion method have no deleterious effects.</w:t>
      </w:r>
    </w:p>
    <w:p w:rsidR="ABFFABFF" w:rsidRDefault="ABFFABFF" w:rsidP="ABFFABFF">
      <w:pPr>
        <w:pStyle w:val="ARCATSubPara"/>
        <w:numPr>
          <w:ilvl w:val="3"/>
          <w:numId w:val="1"/>
        </w:numPr>
        <w:rPr/>
      </w:pPr>
      <w:r>
        <w:rPr/>
        <w:t>The following contaminants tested: Distilled Water 1% Soap Solution; Mineral Oil 10% Sodium Hydroxide; Isopropanol 10% Hydrochloric Acid; Ethanol 30 % Sulfuric Acid; .025 Detergent Solution</w:t>
      </w:r>
    </w:p>
    <w:p w:rsidR="ABFFABFF" w:rsidRDefault="ABFFABFF" w:rsidP="ABFFABFF">
      <w:pPr>
        <w:pStyle w:val="ARCATSubPara"/>
        <w:numPr>
          <w:ilvl w:val="3"/>
          <w:numId w:val="1"/>
        </w:numPr>
        <w:rPr/>
      </w:pPr>
      <w:r>
        <w:rPr/>
        <w:t>Bond Strength: When tested in accordance with Field Test Method for surface soundness and adhesion as described in ACI Committee No. 403 Bulletin Title No.59-43 (Pages 1139-1141) the Epoxy Terrazzo shall comply with the following value: 100 percent concrete failure minimum, with 300 psi (2.1 MPa) minimum tensile strength.</w:t>
      </w:r>
    </w:p>
    <w:p w:rsidR="ABFFABFF" w:rsidRDefault="ABFFABFF" w:rsidP="ABFFABFF">
      <w:pPr>
        <w:pStyle w:val="ARCATParagraph"/>
        <w:numPr>
          <w:ilvl w:val="2"/>
          <w:numId w:val="1"/>
        </w:numPr>
        <w:rPr/>
      </w:pPr>
      <w:r>
        <w:rPr/>
        <w:t>Epoxy Resin mixed according to manufacturers recommendations and blended with 3 volumes of Georgia White marble blended 60 percent #1 chip and 40 percent #0 chip, ground and grouted with epoxy resin. Finishing to a nominal l/4 inch (6 mm) thickness. All specimens cured for 7 days at 75 degrees F (24 degrees C) plus or minus 2 degrees F and 50 percent plus or minus 2 percent R.H. The finished epoxy terrazzo shall meet the following requirements.</w:t>
      </w:r>
    </w:p>
    <w:p w:rsidR="ABFFABFF" w:rsidRDefault="ABFFABFF" w:rsidP="ABFFABFF">
      <w:pPr>
        <w:pStyle w:val="ARCATSubPara"/>
        <w:numPr>
          <w:ilvl w:val="3"/>
          <w:numId w:val="1"/>
        </w:numPr>
        <w:rPr/>
      </w:pPr>
      <w:r>
        <w:rPr/>
        <w:t>Flammability: When tested in accordance with ASTM D 635, the Epoxy Terrazzo shall comply with the following value: Self-extinguishing, extent of burning .025 inches (.64 mm) maximum.</w:t>
      </w:r>
    </w:p>
    <w:p w:rsidR="ABFFABFF" w:rsidRDefault="ABFFABFF" w:rsidP="ABFFABFF">
      <w:pPr>
        <w:pStyle w:val="ARCATSubPara"/>
        <w:numPr>
          <w:ilvl w:val="3"/>
          <w:numId w:val="1"/>
        </w:numPr>
        <w:rPr/>
      </w:pPr>
      <w:r>
        <w:rPr/>
        <w:t>Thermal Coefficient of Linear Expansion: When tested in accordance with ASTM D 696, the Epoxy terrazzo will comply with the following value: 25 x 10-6 inches per inch per degree to 140 degrees F (64 x 10-7 mm per mm per degree to 60 degrees C).</w:t>
      </w:r>
    </w:p>
    <w:p w:rsidR="ABFFABFF" w:rsidRDefault="ABFFABFF" w:rsidP="ABFFABFF">
      <w:pPr>
        <w:pStyle w:val="ARCATParagraph"/>
        <w:numPr>
          <w:ilvl w:val="2"/>
          <w:numId w:val="1"/>
        </w:numPr>
        <w:rPr/>
      </w:pPr>
      <w:r>
        <w:rPr/>
        <w:t>Marble Chips or Glass Aggregate:</w:t>
      </w:r>
    </w:p>
    <w:p>
      <w:pPr>
        <w:pStyle w:val="ARCATnote"/>
        <w:rPr/>
      </w:pPr>
      <w:r>
        <w:rPr/>
        <w:t>** NOTE TO SPECIFIER ** See product information for chip size.</w:t>
      </w:r>
    </w:p>
    <w:p w:rsidR="ABFFABFF" w:rsidRDefault="ABFFABFF" w:rsidP="ABFFABFF">
      <w:pPr>
        <w:pStyle w:val="ARCATSubPara"/>
        <w:numPr>
          <w:ilvl w:val="3"/>
          <w:numId w:val="1"/>
        </w:numPr>
        <w:rPr/>
      </w:pPr>
      <w:r>
        <w:rPr/>
        <w:t>Size: To conform to NTMA gradation standards.</w:t>
      </w:r>
    </w:p>
    <w:p>
      <w:pPr>
        <w:pStyle w:val="ARCATnote"/>
        <w:rPr/>
      </w:pPr>
      <w:r>
        <w:rPr/>
        <w:t>** NOTE TO SPECIFIER ** This test indicates the abrasion resistance of marble chips.</w:t>
      </w:r>
    </w:p>
    <w:p w:rsidR="ABFFABFF" w:rsidRDefault="ABFFABFF" w:rsidP="ABFFABFF">
      <w:pPr>
        <w:pStyle w:val="ARCATSubPara"/>
        <w:numPr>
          <w:ilvl w:val="3"/>
          <w:numId w:val="1"/>
        </w:numPr>
        <w:rPr/>
      </w:pPr>
      <w:r>
        <w:rPr/>
        <w:t>Hardness according to ASTM C 24l Ha-10 minimum.</w:t>
      </w:r>
    </w:p>
    <w:p w:rsidR="ABFFABFF" w:rsidRDefault="ABFFABFF" w:rsidP="ABFFABFF">
      <w:pPr>
        <w:pStyle w:val="ARCATSubPara"/>
        <w:numPr>
          <w:ilvl w:val="3"/>
          <w:numId w:val="1"/>
        </w:numPr>
        <w:rPr/>
      </w:pPr>
      <w:r>
        <w:rPr/>
        <w:t>24 hours absorption rate not to exceed 0.75 percent.</w:t>
      </w:r>
    </w:p>
    <w:p w:rsidR="ABFFABFF" w:rsidRDefault="ABFFABFF" w:rsidP="ABFFABFF">
      <w:pPr>
        <w:pStyle w:val="ARCATSubPara"/>
        <w:numPr>
          <w:ilvl w:val="3"/>
          <w:numId w:val="1"/>
        </w:numPr>
        <w:rPr/>
      </w:pPr>
      <w:r>
        <w:rPr/>
        <w:t>Chips shall contain no deleterious or foreign matter.</w:t>
      </w:r>
    </w:p>
    <w:p w:rsidR="ABFFABFF" w:rsidRDefault="ABFFABFF" w:rsidP="ABFFABFF">
      <w:pPr>
        <w:pStyle w:val="ARCATSubPara"/>
        <w:numPr>
          <w:ilvl w:val="3"/>
          <w:numId w:val="1"/>
        </w:numPr>
        <w:rPr/>
      </w:pPr>
      <w:r>
        <w:rPr/>
        <w:t>Dust content less than 1 percent by weight.</w:t>
      </w:r>
    </w:p>
    <w:p w:rsidR="ABFFABFF" w:rsidRDefault="ABFFABFF" w:rsidP="ABFFABFF">
      <w:pPr>
        <w:pStyle w:val="ARCATParagraph"/>
        <w:numPr>
          <w:ilvl w:val="2"/>
          <w:numId w:val="1"/>
        </w:numPr>
        <w:rPr/>
      </w:pPr>
      <w:r>
        <w:rPr/>
        <w:t>Strips:</w:t>
      </w:r>
    </w:p>
    <w:p>
      <w:pPr>
        <w:pStyle w:val="ARCATnote"/>
        <w:rPr/>
      </w:pPr>
      <w:r>
        <w:rPr/>
        <w:t>Note: Select gauge white alloy of zinc or plastic. Consult with manufacturer of epoxy resin if brass strips are desired. Select gauge from following: 18, 16 or 14 B &amp; S gauge or l/8 (3 mm), l/4 (6 mm), or 3/8 (9 mm) inch heavy top "L" or "K" type. Construction joint double "L" strips, back to back: 16 gauge white alloy of zinc material.</w:t>
      </w:r>
    </w:p>
    <w:p w:rsidR="ABFFABFF" w:rsidRDefault="ABFFABFF" w:rsidP="ABFFABFF">
      <w:pPr>
        <w:pStyle w:val="ARCATSubPara"/>
        <w:numPr>
          <w:ilvl w:val="3"/>
          <w:numId w:val="1"/>
        </w:numPr>
        <w:rPr/>
      </w:pPr>
      <w:r>
        <w:rPr/>
        <w:t>Stop and divider "L" strips: ______________ gauge.</w:t>
      </w:r>
    </w:p>
    <w:p w:rsidR="ABFFABFF" w:rsidRDefault="ABFFABFF" w:rsidP="ABFFABFF">
      <w:pPr>
        <w:pStyle w:val="ARCATParagraph"/>
        <w:numPr>
          <w:ilvl w:val="2"/>
          <w:numId w:val="1"/>
        </w:numPr>
        <w:rPr/>
      </w:pPr>
      <w:r>
        <w:rPr/>
        <w:t>Terrazzo Cleaner: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Biodegradable and phosphate free.</w:t>
      </w:r>
    </w:p>
    <w:p w:rsidR="ABFFABFF" w:rsidRDefault="ABFFABFF" w:rsidP="ABFFABFF">
      <w:pPr>
        <w:pStyle w:val="ARCATParagraph"/>
        <w:numPr>
          <w:ilvl w:val="2"/>
          <w:numId w:val="1"/>
        </w:numPr>
        <w:rPr/>
      </w:pPr>
      <w:r>
        <w:rPr/>
        <w:t>Sealer: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Sealer shall not discolor or amber.</w:t>
      </w:r>
    </w:p>
    <w:p w:rsidR="ABFFABFF" w:rsidRDefault="ABFFABFF" w:rsidP="ABFFABFF">
      <w:pPr>
        <w:pStyle w:val="ARCATSubPara"/>
        <w:numPr>
          <w:ilvl w:val="3"/>
          <w:numId w:val="1"/>
        </w:numPr>
        <w:rPr/>
      </w:pPr>
      <w:r>
        <w:rPr/>
        <w:t>Flash Point: ASTM D 56, 80 degrees F (27 degrees C) minimum.</w:t>
      </w:r>
    </w:p>
    <w:p w:rsidR="ABFFABFF" w:rsidRDefault="ABFFABFF" w:rsidP="ABFFABFF">
      <w:pPr>
        <w:pStyle w:val="ARCATSubPara"/>
        <w:numPr>
          <w:ilvl w:val="3"/>
          <w:numId w:val="1"/>
        </w:numPr>
        <w:rPr/>
      </w:pPr>
      <w:r>
        <w:rPr/>
        <w:t>Special stain and/or chemical resistant sealers shall be used for areas requiring resistance to iodine or Betadine.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terrazzo for:</w:t>
      </w:r>
    </w:p>
    <w:p>
      <w:pPr>
        <w:pStyle w:val="ARCATnote"/>
        <w:rPr/>
      </w:pPr>
      <w:r>
        <w:rPr/>
        <w:t>** NOTE TO SPECIFIER ** Cracks in substrate will usually be transmitted through topping to surface. Flexible membrane over cracks can be used to minimize chance of subfloor cracks transferring to the terrazzo surface.</w:t>
      </w:r>
    </w:p>
    <w:p w:rsidR="ABFFABFF" w:rsidRDefault="ABFFABFF" w:rsidP="ABFFABFF">
      <w:pPr>
        <w:pStyle w:val="ARCATSubPara"/>
        <w:numPr>
          <w:ilvl w:val="3"/>
          <w:numId w:val="1"/>
        </w:numPr>
        <w:rPr/>
      </w:pPr>
      <w:r>
        <w:rPr/>
        <w:t>Defects in existing work that affect proper execution of terrazzo work.</w:t>
      </w:r>
    </w:p>
    <w:p>
      <w:pPr>
        <w:pStyle w:val="ARCATnote"/>
        <w:rPr/>
      </w:pPr>
      <w:r>
        <w:rPr/>
        <w:t>** NOTE TO SPECIFIER ** Subfloor shall not vary more that 1/4 inch (6 mm) from true plane in 10 feet (3048 mm). Epoxy thin-set terrazzo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terrazzo system selected and be approved by the epoxy terrazzo material supplier.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epoxy terrazzo in accordance with manufacturer's recommendations.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terrazzo.</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terrazzo flooring. Moisture vapor emission and moisture content testing shall conform with the requirements of ASTM F 1869-98 (Calcium Chloride Test) and ASTM F 2170-02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terrazzo according to manufacturer's recommendations.</w:t>
      </w:r>
    </w:p>
    <w:p>
      <w:pPr>
        <w:pStyle w:val="ARCATnote"/>
        <w:rPr/>
      </w:pPr>
      <w:r>
        <w:rPr/>
        <w:t>** NOTE TO SPECIFIER ** Cracks in substrate will usually be transmitted through topping to surface. Flexible membrane over cracks can be used to minimize chance of sub floor cracks transferring to the terrazzo surface. A crack isolation membrane over the entire surface (step #3) is an alternative. Delete method not required.</w:t>
      </w:r>
    </w:p>
    <w:p w:rsidR="ABFFABFF" w:rsidRDefault="ABFFABFF" w:rsidP="ABFFABFF">
      <w:pPr>
        <w:pStyle w:val="ARCATSubPara"/>
        <w:numPr>
          <w:ilvl w:val="3"/>
          <w:numId w:val="1"/>
        </w:numPr>
        <w:rPr/>
      </w:pPr>
      <w:r>
        <w:rPr/>
        <w:t>Refer to NTMA Technical Bulletin #111 or NTMA.com "Crack Detailing and Joint Treatments for Thin Set Terrazzo". Route out all cracks larger than 1/32 inch (0.8 mm) width and fill with rigid epoxy such as Key #502 or similar. Apply Key #580 Flexible Epoxy across the crack a minimum width of 24 inches (610 mm) at a spread rate of 50 square feet (4.6 square meters) per gallon to achieve 32 mils (.8128 mm) dry over the crack and allow to cure. Apply Key #502 Primer to cured membrane. Imbed fiberglass mesh into wet primer and saturate with additional Key #502 Primer. Alternate method: Lightly place scrim cloth onto surface of tacky Key #580, do not imbed full depth in resin. </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SubPara"/>
        <w:numPr>
          <w:ilvl w:val="3"/>
          <w:numId w:val="1"/>
        </w:numPr>
        <w:rPr/>
      </w:pPr>
      <w:r>
        <w:rPr/>
        <w:t>Install divider strips directly above control joints, cold joints and expansion joints in sub floor.</w:t>
      </w:r>
    </w:p>
    <w:p w:rsidR="ABFFABFF" w:rsidRDefault="ABFFABFF" w:rsidP="ABFFABFF">
      <w:pPr>
        <w:pStyle w:val="ARCATSubPara"/>
        <w:numPr>
          <w:ilvl w:val="3"/>
          <w:numId w:val="1"/>
        </w:numPr>
        <w:rPr/>
      </w:pPr>
      <w:r>
        <w:rPr/>
        <w:t>Install divider strips as shown 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Paragraph"/>
        <w:numPr>
          <w:ilvl w:val="2"/>
          <w:numId w:val="1"/>
        </w:numPr>
        <w:rPr/>
      </w:pPr>
      <w:r>
        <w:rPr/>
        <w:t>Backing for epoxy terrazzo base shall be a cement board or exterior grade plywood, concrete block, concrete or cement plaster.</w:t>
      </w:r>
    </w:p>
    <w:p w:rsidR="ABFFABFF" w:rsidRDefault="ABFFABFF" w:rsidP="ABFFABFF">
      <w:pPr>
        <w:pStyle w:val="ARCATParagraph"/>
        <w:numPr>
          <w:ilvl w:val="2"/>
          <w:numId w:val="1"/>
        </w:numPr>
        <w:rPr/>
      </w:pPr>
      <w:r>
        <w:rPr/>
        <w:t>Sufficient water, temporary heat, light and adequate electrical power with suitable outlets connected and distributed for use within 100 feet (30 m) of any working space.</w:t>
      </w:r>
    </w:p>
    <w:p w:rsidR="ABFFABFF" w:rsidRDefault="ABFFABFF" w:rsidP="ABFFABFF">
      <w:pPr>
        <w:pStyle w:val="ARCATParagraph"/>
        <w:numPr>
          <w:ilvl w:val="2"/>
          <w:numId w:val="1"/>
        </w:numPr>
        <w:rPr/>
      </w:pPr>
      <w:r>
        <w:rPr/>
        <w:t>Placing Terrazzo:</w:t>
      </w:r>
    </w:p>
    <w:p w:rsidR="ABFFABFF" w:rsidRDefault="ABFFABFF" w:rsidP="ABFFABFF">
      <w:pPr>
        <w:pStyle w:val="ARCATSubPara"/>
        <w:numPr>
          <w:ilvl w:val="3"/>
          <w:numId w:val="1"/>
        </w:numPr>
        <w:rPr/>
      </w:pPr>
      <w:r>
        <w:rPr/>
        <w:t>Prime subfloor in accordance with resin manufacturer's instructions.</w:t>
      </w:r>
    </w:p>
    <w:p w:rsidR="ABFFABFF" w:rsidRDefault="ABFFABFF" w:rsidP="ABFFABFF">
      <w:pPr>
        <w:pStyle w:val="ARCATSubPara"/>
        <w:numPr>
          <w:ilvl w:val="3"/>
          <w:numId w:val="1"/>
        </w:numPr>
        <w:rPr/>
      </w:pPr>
      <w:r>
        <w:rPr/>
        <w:t>Place terrazzo mixture and trowel to a dense flat surface to top of divider strips.</w:t>
      </w:r>
    </w:p>
    <w:p w:rsidR="ABFFABFF" w:rsidRDefault="ABFFABFF" w:rsidP="ABFFABFF">
      <w:pPr>
        <w:pStyle w:val="ARCATParagraph"/>
        <w:numPr>
          <w:ilvl w:val="2"/>
          <w:numId w:val="1"/>
        </w:numPr>
        <w:rPr/>
      </w:pPr>
      <w:r>
        <w:rPr/>
        <w:t>Finishing:</w:t>
      </w:r>
    </w:p>
    <w:p w:rsidR="ABFFABFF" w:rsidRDefault="ABFFABFF" w:rsidP="ABFFABFF">
      <w:pPr>
        <w:pStyle w:val="ARCATSubPara"/>
        <w:numPr>
          <w:ilvl w:val="3"/>
          <w:numId w:val="1"/>
        </w:numPr>
        <w:rPr/>
      </w:pPr>
      <w:r>
        <w:rPr/>
        <w:t>Rough Grinding:</w:t>
      </w:r>
    </w:p>
    <w:p w:rsidR="ABFFABFF" w:rsidRDefault="ABFFABFF" w:rsidP="ABFFABFF">
      <w:pPr>
        <w:pStyle w:val="ARCATSubSub1"/>
        <w:numPr>
          <w:ilvl w:val="4"/>
          <w:numId w:val="1"/>
        </w:numPr>
        <w:rPr/>
      </w:pPr>
      <w:r>
        <w:rPr/>
        <w:t>Grind with 24 or finer grit stones or with comparable diamond plates.</w:t>
      </w:r>
    </w:p>
    <w:p w:rsidR="ABFFABFF" w:rsidRDefault="ABFFABFF" w:rsidP="ABFFABFF">
      <w:pPr>
        <w:pStyle w:val="ARCATSubSub1"/>
        <w:numPr>
          <w:ilvl w:val="4"/>
          <w:numId w:val="1"/>
        </w:numPr>
        <w:rPr/>
      </w:pPr>
      <w:r>
        <w:rPr/>
        <w:t>Follow initial grind with 80 or finer grit stones.</w:t>
      </w:r>
    </w:p>
    <w:p w:rsidR="ABFFABFF" w:rsidRDefault="ABFFABFF" w:rsidP="ABFFABFF">
      <w:pPr>
        <w:pStyle w:val="ARCATSubPara"/>
        <w:numPr>
          <w:ilvl w:val="3"/>
          <w:numId w:val="1"/>
        </w:numPr>
        <w:rPr/>
      </w:pPr>
      <w:r>
        <w:rPr/>
        <w:t>Grouting:</w:t>
      </w:r>
    </w:p>
    <w:p w:rsidR="ABFFABFF" w:rsidRDefault="ABFFABFF" w:rsidP="ABFFABFF">
      <w:pPr>
        <w:pStyle w:val="ARCATSubSub1"/>
        <w:numPr>
          <w:ilvl w:val="4"/>
          <w:numId w:val="1"/>
        </w:numPr>
        <w:rPr/>
      </w:pPr>
      <w:r>
        <w:rPr/>
        <w:t>Cleanse floor with clean water and rinse.</w:t>
      </w:r>
    </w:p>
    <w:p w:rsidR="ABFFABFF" w:rsidRDefault="ABFFABFF" w:rsidP="ABFFABFF">
      <w:pPr>
        <w:pStyle w:val="ARCATSubSub1"/>
        <w:numPr>
          <w:ilvl w:val="4"/>
          <w:numId w:val="1"/>
        </w:numPr>
        <w:rPr/>
      </w:pPr>
      <w:r>
        <w:rPr/>
        <w:t>Remove excess rinse water, dry, and apply epoxy grout, supplied by epoxy manufacturer, to fill voids.</w:t>
      </w:r>
    </w:p>
    <w:p w:rsidR="ABFFABFF" w:rsidRDefault="ABFFABFF" w:rsidP="ABFFABFF">
      <w:pPr>
        <w:pStyle w:val="ARCATSubPara"/>
        <w:numPr>
          <w:ilvl w:val="3"/>
          <w:numId w:val="1"/>
        </w:numPr>
        <w:rPr/>
      </w:pPr>
      <w:r>
        <w:rPr/>
        <w:t>Cure Grout.</w:t>
      </w:r>
    </w:p>
    <w:p>
      <w:pPr>
        <w:pStyle w:val="ARCATnote"/>
        <w:rPr/>
      </w:pPr>
      <w:r>
        <w:rPr/>
        <w:t>** NOTE TO SPECIFIER ** Grout may be left on terrazzo until all heavy and messy work in project is completed.</w:t>
      </w:r>
    </w:p>
    <w:p w:rsidR="ABFFABFF" w:rsidRDefault="ABFFABFF" w:rsidP="ABFFABFF">
      <w:pPr>
        <w:pStyle w:val="ARCATSubPara"/>
        <w:numPr>
          <w:ilvl w:val="3"/>
          <w:numId w:val="1"/>
        </w:numPr>
        <w:rPr/>
      </w:pPr>
      <w:r>
        <w:rPr/>
        <w:t>Fine Grinding:</w:t>
      </w:r>
    </w:p>
    <w:p>
      <w:pPr>
        <w:pStyle w:val="ARCATnote"/>
        <w:rPr/>
      </w:pPr>
      <w:r>
        <w:rPr/>
        <w:t>** NOTE TO SPECIFIER ** Certain terrazzo colors may require grinding to 120 grit, 220 grit or finer to match samples. Specify a finer grit level of grinding if required. </w:t>
      </w:r>
    </w:p>
    <w:p w:rsidR="ABFFABFF" w:rsidRDefault="ABFFABFF" w:rsidP="ABFFABFF">
      <w:pPr>
        <w:pStyle w:val="ARCATSubSub1"/>
        <w:numPr>
          <w:ilvl w:val="4"/>
          <w:numId w:val="1"/>
        </w:numPr>
        <w:rPr/>
      </w:pPr>
      <w:r>
        <w:rPr/>
        <w:t>Grind with 80 or finer grit stones until all grout is removed from surface.</w:t>
      </w:r>
    </w:p>
    <w:p w:rsidR="ABFFABFF" w:rsidRDefault="ABFFABFF" w:rsidP="ABFFABFF">
      <w:pPr>
        <w:pStyle w:val="ARCATSubSub1"/>
        <w:numPr>
          <w:ilvl w:val="4"/>
          <w:numId w:val="1"/>
        </w:numPr>
        <w:rPr/>
      </w:pPr>
      <w:r>
        <w:rPr/>
        <w:t>Upon completion, terrazzo shall show a minimum of 70 percent marble chips.</w:t>
      </w:r>
    </w:p>
    <w:p w:rsidR="ABFFABFF" w:rsidRDefault="ABFFABFF" w:rsidP="ABFFABFF">
      <w:pPr>
        <w:pStyle w:val="ARCATArticle"/>
        <w:numPr>
          <w:ilvl w:val="1"/>
          <w:numId w:val="1"/>
        </w:numPr>
        <w:rPr/>
      </w:pPr>
      <w:r>
        <w:rPr/>
        <w:t>CLEANING AND SEALING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Paragraph"/>
        <w:numPr>
          <w:ilvl w:val="2"/>
          <w:numId w:val="1"/>
        </w:numPr>
        <w:rPr/>
      </w:pPr>
      <w:r>
        <w:rPr/>
        <w:t>Rinse with clean water and allow surface to dry.</w:t>
      </w:r>
    </w:p>
    <w:p w:rsidR="ABFFABFF" w:rsidRDefault="ABFFABFF" w:rsidP="ABFFABFF">
      <w:pPr>
        <w:pStyle w:val="ARCATParagraph"/>
        <w:numPr>
          <w:ilvl w:val="2"/>
          <w:numId w:val="1"/>
        </w:numPr>
        <w:rPr/>
      </w:pPr>
      <w:r>
        <w:rPr/>
        <w:t>Apply sealer in accordance with manufacturer's directions.</w:t>
      </w:r>
    </w:p>
    <w:p>
      <w:pPr>
        <w:pStyle w:val="ARCATnote"/>
        <w:rPr/>
      </w:pPr>
      <w:r>
        <w:rPr/>
        <w:t>** NOTE TO SPECIFIER ** Certain terrazzo colors may require a solvent based acrylic sealer to reveal a deep luster color. If a low VOC water based acrylic sealer is required, a lower luster finish will result.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terrazzo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57170"
  Type="http://schemas.openxmlformats.org/officeDocument/2006/relationships/image"
  Target="https://www.arcat.com/clients/gfx/keyresin.png"
  TargetMode="External"
/>
<Relationship
  Id="rId_52FF97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52FF97_2"
  Type="http://schemas.openxmlformats.org/officeDocument/2006/relationships/hyperlink"
  Target="https://keyresin.com"
  TargetMode="External"
/>
<Relationship
  Id="rId_52FF97_3"
  Type="http://schemas.openxmlformats.org/officeDocument/2006/relationships/hyperlink"
  Target="https://arcat.com/company/key-resin-co-40601"
  TargetMode="External"
/>
<Relationship
  Id="rId_F0DD90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F0DD90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