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C0C041"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C041" descr="https://www.arcat.com/clients/gfx/keyresin.png"/>
                      <pic:cNvPicPr>
                        <a:picLocks noChangeAspect="1" noChangeArrowheads="1"/>
                      </pic:cNvPicPr>
                    </pic:nvPicPr>
                    <pic:blipFill>
                      <a:blip r:link="rId_C0C04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63 - Textured Plastic Coatings</w:t>
      </w:r>
    </w:p>
    <w:p>
      <w:pPr>
        <w:pStyle w:val="ARCATTitle"/>
        <w:jc w:val="center"/>
        <w:rPr/>
      </w:pPr>
      <w:r>
        <w:rPr/>
        <w:t>HIGH PERFORMANCE COATINGS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CCCC7A_1" w:history="1">
        <w:tooltip>request info (sales@keyresin.com) downloads</w:tooltip>
        <w:r>
          <w:rPr>
            <w:rStyle w:val="Hyperlink"/>
            <w:color w:val="802020"/>
            <w:u w:val="single"/>
          </w:rPr>
          <w:t>request info (sales@keyresin.com)</w:t>
        </w:r>
      </w:hyperlink>
      <w:r>
        <w:rPr/>
        <w:t/>
      </w:r>
      <w:r>
        <w:rPr/>
        <w:br/>
        <w:t>Web: </w:t>
      </w:r>
      <w:hyperlink r:id="rId_CCCC7A_2" w:history="1">
        <w:tooltip>https://keyresin.com downloads</w:tooltip>
        <w:r>
          <w:rPr>
            <w:rStyle w:val="Hyperlink"/>
            <w:color w:val="802020"/>
            <w:u w:val="single"/>
          </w:rPr>
          <w:t>https://keyresin.com</w:t>
        </w:r>
      </w:hyperlink>
      <w:r>
        <w:rPr/>
        <w:t>  </w:t>
      </w:r>
      <w:r>
        <w:rPr/>
        <w:br/>
        <w:t> [ </w:t>
      </w:r>
      <w:hyperlink r:id="rId_CCCC7A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coating and finish.</w:t>
      </w:r>
    </w:p>
    <w:p w:rsidR="ABFFABFF" w:rsidRDefault="ABFFABFF" w:rsidP="ABFFABFF">
      <w:pPr>
        <w:pStyle w:val="ARCATParagraph"/>
        <w:numPr>
          <w:ilvl w:val="2"/>
          <w:numId w:val="1"/>
        </w:numPr>
        <w:rPr/>
      </w:pPr>
      <w:r>
        <w:rPr/>
        <w:t>Wall coating and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E817DD_1" w:history="1">
        <w:tooltip>request info (sales@keyresin.com) downloads</w:tooltip>
        <w:r>
          <w:rPr>
            <w:rStyle w:val="Hyperlink"/>
            <w:color w:val="802020"/>
            <w:u w:val="single"/>
          </w:rPr>
          <w:t>request info (sales@keyresin.com)</w:t>
        </w:r>
      </w:hyperlink>
      <w:r>
        <w:rPr/>
        <w:t>;Web: </w:t>
      </w:r>
      <w:hyperlink r:id="rId_E817DD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w:t>
      </w:r>
      <w:r>
        <w:rPr/>
        <w:br/>
        <w:t> ** NOTE TO SPECIFIER ** THIN-FILM SYSTEMS typically installed at 6-13 mils (.15 mm to .33 mm) thickness, provide a brighter environment with improved cleanability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Limited impact resistance--may chip with concrete. </w:t>
      </w:r>
      <w:r>
        <w:rPr/>
        <w:br/>
        <w:t> ** NOTE TO SPECIFIER ** KEY THIN-FILM COATING SYSTEMS are typically installed in light, pedestrian traffic areas that require a cleanable, durable, low-impact coating such as aircraft hangars, coolers, computer assembly areas, storage rooms, corridors, and garage floors. Delete if not required.</w:t>
      </w:r>
    </w:p>
    <w:p w:rsidR="ABFFABFF" w:rsidRDefault="ABFFABFF" w:rsidP="ABFFABFF">
      <w:pPr>
        <w:pStyle w:val="ARCATArticle"/>
        <w:numPr>
          <w:ilvl w:val="1"/>
          <w:numId w:val="1"/>
        </w:numPr>
        <w:rPr/>
      </w:pPr>
      <w:r>
        <w:rPr/>
        <w:t>THIN FILM COATING SYSTEM</w:t>
      </w:r>
    </w:p>
    <w:p w:rsidR="ABFFABFF" w:rsidRDefault="ABFFABFF" w:rsidP="ABFFABFF">
      <w:pPr>
        <w:pStyle w:val="ARCATParagraph"/>
        <w:numPr>
          <w:ilvl w:val="2"/>
          <w:numId w:val="1"/>
        </w:numPr>
        <w:rPr/>
      </w:pPr>
      <w:r>
        <w:rPr/>
        <w:t>Acceptable Product: Key Thin Film Coating System as manufactured by Key Resin Company.</w:t>
      </w:r>
    </w:p>
    <w:p>
      <w:pPr>
        <w:pStyle w:val="ARCATnote"/>
        <w:rPr/>
      </w:pPr>
      <w:r>
        <w:rPr/>
        <w:t>** NOTE TO SPECIFIER ** KEY THIN-FILM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HIGH-BUILD SYSTEMS, typically installed at 15-30 mils (.38 mm to .76 mm) thickness, provide a brighter environment with improved clean ability and wear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 </w:t>
      </w:r>
      <w:r>
        <w:rPr/>
        <w:br/>
        <w:t> ** NOTE TO SPECIFIER ** KEY HIGH-BUILD COATING SYSTEMS are typically installed in medium traffic areas that require a cleanable, durable, coating such as activity centers, animal holding areas, coolers, computer assembly areas, storage rooms, corridors, warehouses, and garage floors. Delete if not required.</w:t>
      </w:r>
    </w:p>
    <w:p w:rsidR="ABFFABFF" w:rsidRDefault="ABFFABFF" w:rsidP="ABFFABFF">
      <w:pPr>
        <w:pStyle w:val="ARCATArticle"/>
        <w:numPr>
          <w:ilvl w:val="1"/>
          <w:numId w:val="1"/>
        </w:numPr>
        <w:rPr/>
      </w:pPr>
      <w:r>
        <w:rPr/>
        <w:t>HIGH BUILD COATING SYSTEM</w:t>
      </w:r>
    </w:p>
    <w:p w:rsidR="ABFFABFF" w:rsidRDefault="ABFFABFF" w:rsidP="ABFFABFF">
      <w:pPr>
        <w:pStyle w:val="ARCATParagraph"/>
        <w:numPr>
          <w:ilvl w:val="2"/>
          <w:numId w:val="1"/>
        </w:numPr>
        <w:rPr/>
      </w:pPr>
      <w:r>
        <w:rPr/>
        <w:t>Acceptable Product: Key High Build Coating System as manufactured by Key Resin Company.</w:t>
      </w:r>
    </w:p>
    <w:p>
      <w:pPr>
        <w:pStyle w:val="ARCATnote"/>
        <w:rPr/>
      </w:pPr>
      <w:r>
        <w:rPr/>
        <w:t>** NOTE TO SPECIFIER ** KEY HIGH BUILD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TRAFFIC COATING SYSTEMS, typically installed at 40-60 mils thickness, provide a brighter environment with improved clean ability, wear, and abrasion resistance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w:t>
      </w:r>
      <w:r>
        <w:rPr/>
        <w:br/>
        <w:t> ** NOTE TO SPECIFIER ** KEY TRAFFIC COATING SYSTEMS are typically installed in high traffic areas that require a cleanable, durable, coating such as warehouses, locker rooms, storage rooms, corridors, aircraft hangars, and garage floors. Delete if not required.</w:t>
      </w:r>
    </w:p>
    <w:p w:rsidR="ABFFABFF" w:rsidRDefault="ABFFABFF" w:rsidP="ABFFABFF">
      <w:pPr>
        <w:pStyle w:val="ARCATArticle"/>
        <w:numPr>
          <w:ilvl w:val="1"/>
          <w:numId w:val="1"/>
        </w:numPr>
        <w:rPr/>
      </w:pPr>
      <w:r>
        <w:rPr/>
        <w:t>TRAFFIC COATING SYSTEM</w:t>
      </w:r>
    </w:p>
    <w:p w:rsidR="ABFFABFF" w:rsidRDefault="ABFFABFF" w:rsidP="ABFFABFF">
      <w:pPr>
        <w:pStyle w:val="ARCATParagraph"/>
        <w:numPr>
          <w:ilvl w:val="2"/>
          <w:numId w:val="1"/>
        </w:numPr>
        <w:rPr/>
      </w:pPr>
      <w:r>
        <w:rPr/>
        <w:t>Acceptable Product: Key Traffic Coating System as manufactured by Key Resin Company.</w:t>
      </w:r>
    </w:p>
    <w:p>
      <w:pPr>
        <w:pStyle w:val="ARCATnote"/>
        <w:rPr/>
      </w:pPr>
      <w:r>
        <w:rPr/>
        <w:t>** NOTE TO SPECIFIER ** KEY TRAFFIC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Withstands 16 ft./lbs., no delamination</w:t>
      </w:r>
    </w:p>
    <w:p>
      <w:pPr>
        <w:pStyle w:val="ARCATnote"/>
        <w:rPr/>
      </w:pPr>
      <w:r>
        <w:rPr/>
        <w:t>** NOTE TO SPECIFIER ** KEY GRIP is a textured epoxy coating system formulated to provide extreme skid resistance. KEY GRIP consists of a 100 percent solids epoxy coating filled with a blend of graded aggregates and aluminum oxide grit to provide a rough, extremely wear resistant texture. Available in three textures, KEY GRIP provides the traction needed for inclines, loading docks, and garage aisle ways.</w:t>
      </w:r>
      <w:r>
        <w:rPr/>
        <w:br/>
        <w:t> ** NOTE TO SPECIFIER ** KEY ADVANTAGES: Low Odor for use in Occupied Areas (0-VOC); High Wear; Very Skid Resistant; Chemical &amp; Stain Resistant; Easy Application. Not recommended for immersion in oxidizing agents or mineral acids.</w:t>
      </w:r>
      <w:r>
        <w:rPr/>
        <w:br/>
        <w:t> ** NOTE TO SPECIFIER ** KEY GRIP provides the traction needed for inclines, loading docks, and garage aisle ways. Delete if not required.</w:t>
      </w:r>
    </w:p>
    <w:p w:rsidR="ABFFABFF" w:rsidRDefault="ABFFABFF" w:rsidP="ABFFABFF">
      <w:pPr>
        <w:pStyle w:val="ARCATArticle"/>
        <w:numPr>
          <w:ilvl w:val="1"/>
          <w:numId w:val="1"/>
        </w:numPr>
        <w:rPr/>
      </w:pPr>
      <w:r>
        <w:rPr/>
        <w:t>SKID RESISTANT TRAFFIC COATING SYSTEM</w:t>
      </w:r>
    </w:p>
    <w:p w:rsidR="ABFFABFF" w:rsidRDefault="ABFFABFF" w:rsidP="ABFFABFF">
      <w:pPr>
        <w:pStyle w:val="ARCATParagraph"/>
        <w:numPr>
          <w:ilvl w:val="2"/>
          <w:numId w:val="1"/>
        </w:numPr>
        <w:rPr/>
      </w:pPr>
      <w:r>
        <w:rPr/>
        <w:t>Acceptable Product: Key Grip Textured Coating System as manufactured by Key Resin Company.</w:t>
      </w:r>
    </w:p>
    <w:p>
      <w:pPr>
        <w:pStyle w:val="ARCATnote"/>
        <w:rPr/>
      </w:pPr>
      <w:r>
        <w:rPr/>
        <w:t>KEY GRIP is normally spread with a trowel or squeegee to the thickness of its aggregate and back-rolled with a medium or short nap roller. Care should be taken to minimize the entrapment of air caused by over-rolling.</w:t>
      </w:r>
    </w:p>
    <w:p w:rsidR="ABFFABFF" w:rsidRDefault="ABFFABFF" w:rsidP="ABFFABFF">
      <w:pPr>
        <w:pStyle w:val="ARCATParagraph"/>
        <w:numPr>
          <w:ilvl w:val="2"/>
          <w:numId w:val="1"/>
        </w:numPr>
        <w:rPr/>
      </w:pPr>
      <w:r>
        <w:rPr/>
        <w:t>Finish System:</w:t>
      </w:r>
    </w:p>
    <w:p>
      <w:pPr>
        <w:pStyle w:val="ARCATnote"/>
        <w:rPr/>
      </w:pPr>
      <w:r>
        <w:rPr/>
        <w:t>Delete finish system not required.</w:t>
      </w:r>
    </w:p>
    <w:p w:rsidR="ABFFABFF" w:rsidRDefault="ABFFABFF" w:rsidP="ABFFABFF">
      <w:pPr>
        <w:pStyle w:val="ARCATSubPara"/>
        <w:numPr>
          <w:ilvl w:val="3"/>
          <w:numId w:val="1"/>
        </w:numPr>
        <w:rPr/>
      </w:pPr>
      <w:r>
        <w:rPr/>
        <w:t>KEY GRIP-FINE: 40-45 mils (1.14 mm to 1.27 mm) DFT.</w:t>
      </w:r>
    </w:p>
    <w:p w:rsidR="ABFFABFF" w:rsidRDefault="ABFFABFF" w:rsidP="ABFFABFF">
      <w:pPr>
        <w:pStyle w:val="ARCATSubPara"/>
        <w:numPr>
          <w:ilvl w:val="3"/>
          <w:numId w:val="1"/>
        </w:numPr>
        <w:rPr/>
      </w:pPr>
      <w:r>
        <w:rPr/>
        <w:t>KEY GRIP-MEDIUM: 50-55 mils (1.27 mm to 1.40 mm) DFT.</w:t>
      </w:r>
    </w:p>
    <w:p w:rsidR="ABFFABFF" w:rsidRDefault="ABFFABFF" w:rsidP="ABFFABFF">
      <w:pPr>
        <w:pStyle w:val="ARCATSubPara"/>
        <w:numPr>
          <w:ilvl w:val="3"/>
          <w:numId w:val="1"/>
        </w:numPr>
        <w:rPr/>
      </w:pPr>
      <w:r>
        <w:rPr/>
        <w:t>KEY GRIP-COARSE: 60-65 mils (1.53 mm to 1.65 mm) DFT.</w:t>
      </w:r>
    </w:p>
    <w:p w:rsidR="ABFFABFF" w:rsidRDefault="ABFFABFF" w:rsidP="ABFFABFF">
      <w:pPr>
        <w:pStyle w:val="ARCATSubPara"/>
        <w:numPr>
          <w:ilvl w:val="3"/>
          <w:numId w:val="1"/>
        </w:numPr>
        <w:rPr/>
      </w:pPr>
      <w:r>
        <w:rPr/>
        <w:t>Primer: Only as recommended by the manufacturer.</w:t>
      </w:r>
    </w:p>
    <w:p w:rsidR="ABFFABFF" w:rsidRDefault="ABFFABFF" w:rsidP="ABFFABFF">
      <w:pPr>
        <w:pStyle w:val="ARCATParagraph"/>
        <w:numPr>
          <w:ilvl w:val="2"/>
          <w:numId w:val="1"/>
        </w:numPr>
        <w:rPr/>
      </w:pPr>
      <w:r>
        <w:rPr/>
        <w:t>Formulation: 100 percent Solids Epoxy, Aliphatic Amines, and Fillers blended with Graded Aggregates and Aluminum Oxide.</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Viscosity at 75 degree F: 950 cps (neat resin). </w:t>
      </w:r>
    </w:p>
    <w:p w:rsidR="ABFFABFF" w:rsidRDefault="ABFFABFF" w:rsidP="ABFFABFF">
      <w:pPr>
        <w:pStyle w:val="ARCATSubPara"/>
        <w:numPr>
          <w:ilvl w:val="3"/>
          <w:numId w:val="1"/>
        </w:numPr>
        <w:rPr/>
      </w:pPr>
      <w:r>
        <w:rPr/>
        <w:t>Mixing Ratio: 2 Parts A to 1 Part B by Volume. </w:t>
      </w:r>
    </w:p>
    <w:p w:rsidR="ABFFABFF" w:rsidRDefault="ABFFABFF" w:rsidP="ABFFABFF">
      <w:pPr>
        <w:pStyle w:val="ARCATSubPara"/>
        <w:numPr>
          <w:ilvl w:val="3"/>
          <w:numId w:val="1"/>
        </w:numPr>
        <w:rPr/>
      </w:pPr>
      <w:r>
        <w:rPr/>
        <w:t>Solids Content: 100 percent, by volume </w:t>
      </w:r>
    </w:p>
    <w:p w:rsidR="ABFFABFF" w:rsidRDefault="ABFFABFF" w:rsidP="ABFFABFF">
      <w:pPr>
        <w:pStyle w:val="ARCATSubPara"/>
        <w:numPr>
          <w:ilvl w:val="3"/>
          <w:numId w:val="1"/>
        </w:numPr>
        <w:rPr/>
      </w:pPr>
      <w:r>
        <w:rPr/>
        <w:t>Volatile Organic Content (VOC): -0. </w:t>
      </w:r>
    </w:p>
    <w:p w:rsidR="ABFFABFF" w:rsidRDefault="ABFFABFF" w:rsidP="ABFFABFF">
      <w:pPr>
        <w:pStyle w:val="ARCATSubPara"/>
        <w:numPr>
          <w:ilvl w:val="3"/>
          <w:numId w:val="1"/>
        </w:numPr>
        <w:rPr/>
      </w:pPr>
      <w:r>
        <w:rPr/>
        <w:t>Weight per gallon: 11.5 pounds per gallon, mixed. </w:t>
      </w:r>
    </w:p>
    <w:p w:rsidR="ABFFABFF" w:rsidRDefault="ABFFABFF" w:rsidP="ABFFABFF">
      <w:pPr>
        <w:pStyle w:val="ARCATParagraph"/>
        <w:numPr>
          <w:ilvl w:val="2"/>
          <w:numId w:val="1"/>
        </w:numPr>
        <w:rPr/>
      </w:pPr>
      <w:r>
        <w:rPr/>
        <w:t>System shall meet the following properties for reagant and rating: R is recommended for continuous service; L is limited recommendation, occasional spills.</w:t>
      </w:r>
    </w:p>
    <w:p w:rsidR="ABFFABFF" w:rsidRDefault="ABFFABFF" w:rsidP="ABFFABFF">
      <w:pPr>
        <w:pStyle w:val="ARCATSubPara"/>
        <w:numPr>
          <w:ilvl w:val="3"/>
          <w:numId w:val="1"/>
        </w:numPr>
        <w:rPr/>
      </w:pPr>
      <w:r>
        <w:rPr/>
        <w:t>Acetic Acid-10%: L. </w:t>
      </w:r>
    </w:p>
    <w:p w:rsidR="ABFFABFF" w:rsidRDefault="ABFFABFF" w:rsidP="ABFFABFF">
      <w:pPr>
        <w:pStyle w:val="ARCATSubPara"/>
        <w:numPr>
          <w:ilvl w:val="3"/>
          <w:numId w:val="1"/>
        </w:numPr>
        <w:rPr/>
      </w:pPr>
      <w:r>
        <w:rPr/>
        <w:t>Acetone: L.</w:t>
      </w:r>
    </w:p>
    <w:p w:rsidR="ABFFABFF" w:rsidRDefault="ABFFABFF" w:rsidP="ABFFABFF">
      <w:pPr>
        <w:pStyle w:val="ARCATSubPara"/>
        <w:numPr>
          <w:ilvl w:val="3"/>
          <w:numId w:val="1"/>
        </w:numPr>
        <w:rPr/>
      </w:pPr>
      <w:r>
        <w:rPr/>
        <w:t>Ammonia Hydroxide 38%: L.</w:t>
      </w:r>
    </w:p>
    <w:p w:rsidR="ABFFABFF" w:rsidRDefault="ABFFABFF" w:rsidP="ABFFABFF">
      <w:pPr>
        <w:pStyle w:val="ARCATSubPara"/>
        <w:numPr>
          <w:ilvl w:val="3"/>
          <w:numId w:val="1"/>
        </w:numPr>
        <w:rPr/>
      </w:pPr>
      <w:r>
        <w:rPr/>
        <w:t>Beer: R, may cause slight stain or discoloration.</w:t>
      </w:r>
    </w:p>
    <w:p w:rsidR="ABFFABFF" w:rsidRDefault="ABFFABFF" w:rsidP="ABFFABFF">
      <w:pPr>
        <w:pStyle w:val="ARCATSubPara"/>
        <w:numPr>
          <w:ilvl w:val="3"/>
          <w:numId w:val="1"/>
        </w:numPr>
        <w:rPr/>
      </w:pPr>
      <w:r>
        <w:rPr/>
        <w:t>Bleach: L.</w:t>
      </w:r>
    </w:p>
    <w:p w:rsidR="ABFFABFF" w:rsidRDefault="ABFFABFF" w:rsidP="ABFFABFF">
      <w:pPr>
        <w:pStyle w:val="ARCATSubPara"/>
        <w:numPr>
          <w:ilvl w:val="3"/>
          <w:numId w:val="1"/>
        </w:numPr>
        <w:rPr/>
      </w:pPr>
      <w:r>
        <w:rPr/>
        <w:t>Brake Fluid: L, may cause slight stain or discoloration.</w:t>
      </w:r>
    </w:p>
    <w:p w:rsidR="ABFFABFF" w:rsidRDefault="ABFFABFF" w:rsidP="ABFFABFF">
      <w:pPr>
        <w:pStyle w:val="ARCATSubPara"/>
        <w:numPr>
          <w:ilvl w:val="3"/>
          <w:numId w:val="1"/>
        </w:numPr>
        <w:rPr/>
      </w:pPr>
      <w:r>
        <w:rPr/>
        <w:t>Citric Acid-30%: R.</w:t>
      </w:r>
    </w:p>
    <w:p w:rsidR="ABFFABFF" w:rsidRDefault="ABFFABFF" w:rsidP="ABFFABFF">
      <w:pPr>
        <w:pStyle w:val="ARCATSubPara"/>
        <w:numPr>
          <w:ilvl w:val="3"/>
          <w:numId w:val="1"/>
        </w:numPr>
        <w:rPr/>
      </w:pPr>
      <w:r>
        <w:rPr/>
        <w:t>Citric Acid-40%: L.</w:t>
      </w:r>
    </w:p>
    <w:p w:rsidR="ABFFABFF" w:rsidRDefault="ABFFABFF" w:rsidP="ABFFABFF">
      <w:pPr>
        <w:pStyle w:val="ARCATSubPara"/>
        <w:numPr>
          <w:ilvl w:val="3"/>
          <w:numId w:val="1"/>
        </w:numPr>
        <w:rPr/>
      </w:pPr>
      <w:r>
        <w:rPr/>
        <w:t>Crude Oil: R.</w:t>
      </w:r>
    </w:p>
    <w:p w:rsidR="ABFFABFF" w:rsidRDefault="ABFFABFF" w:rsidP="ABFFABFF">
      <w:pPr>
        <w:pStyle w:val="ARCATSubPara"/>
        <w:numPr>
          <w:ilvl w:val="3"/>
          <w:numId w:val="1"/>
        </w:numPr>
        <w:rPr/>
      </w:pPr>
      <w:r>
        <w:rPr/>
        <w:t>Diesel Fuel: R.</w:t>
      </w:r>
    </w:p>
    <w:p w:rsidR="ABFFABFF" w:rsidRDefault="ABFFABFF" w:rsidP="ABFFABFF">
      <w:pPr>
        <w:pStyle w:val="ARCATSubPara"/>
        <w:numPr>
          <w:ilvl w:val="3"/>
          <w:numId w:val="1"/>
        </w:numPr>
        <w:rPr/>
      </w:pPr>
      <w:r>
        <w:rPr/>
        <w:t>Ethylene Glycol: R.</w:t>
      </w:r>
    </w:p>
    <w:p w:rsidR="ABFFABFF" w:rsidRDefault="ABFFABFF" w:rsidP="ABFFABFF">
      <w:pPr>
        <w:pStyle w:val="ARCATSubPara"/>
        <w:numPr>
          <w:ilvl w:val="3"/>
          <w:numId w:val="1"/>
        </w:numPr>
        <w:rPr/>
      </w:pPr>
      <w:r>
        <w:rPr/>
        <w:t>Fatty Acids: L.</w:t>
      </w:r>
    </w:p>
    <w:p w:rsidR="ABFFABFF" w:rsidRDefault="ABFFABFF" w:rsidP="ABFFABFF">
      <w:pPr>
        <w:pStyle w:val="ARCATSubPara"/>
        <w:numPr>
          <w:ilvl w:val="3"/>
          <w:numId w:val="1"/>
        </w:numPr>
        <w:rPr/>
      </w:pPr>
      <w:r>
        <w:rPr/>
        <w:t>Gasoline: L.</w:t>
      </w:r>
    </w:p>
    <w:p w:rsidR="ABFFABFF" w:rsidRDefault="ABFFABFF" w:rsidP="ABFFABFF">
      <w:pPr>
        <w:pStyle w:val="ARCATSubPara"/>
        <w:numPr>
          <w:ilvl w:val="3"/>
          <w:numId w:val="1"/>
        </w:numPr>
        <w:rPr/>
      </w:pPr>
      <w:r>
        <w:rPr/>
        <w:t>Hydrochloric Acid-15%: R.</w:t>
      </w:r>
    </w:p>
    <w:p w:rsidR="ABFFABFF" w:rsidRDefault="ABFFABFF" w:rsidP="ABFFABFF">
      <w:pPr>
        <w:pStyle w:val="ARCATSubPara"/>
        <w:numPr>
          <w:ilvl w:val="3"/>
          <w:numId w:val="1"/>
        </w:numPr>
        <w:rPr/>
      </w:pPr>
      <w:r>
        <w:rPr/>
        <w:t>Lactic Acid-15%: R.</w:t>
      </w:r>
    </w:p>
    <w:p w:rsidR="ABFFABFF" w:rsidRDefault="ABFFABFF" w:rsidP="ABFFABFF">
      <w:pPr>
        <w:pStyle w:val="ARCATSubPara"/>
        <w:numPr>
          <w:ilvl w:val="3"/>
          <w:numId w:val="1"/>
        </w:numPr>
        <w:rPr/>
      </w:pPr>
      <w:r>
        <w:rPr/>
        <w:t>Lactic Acid-50%: L.</w:t>
      </w:r>
    </w:p>
    <w:p w:rsidR="ABFFABFF" w:rsidRDefault="ABFFABFF" w:rsidP="ABFFABFF">
      <w:pPr>
        <w:pStyle w:val="ARCATSubPara"/>
        <w:numPr>
          <w:ilvl w:val="3"/>
          <w:numId w:val="1"/>
        </w:numPr>
        <w:rPr/>
      </w:pPr>
      <w:r>
        <w:rPr/>
        <w:t>Methyl Ethyl Ketone: L.</w:t>
      </w:r>
    </w:p>
    <w:p w:rsidR="ABFFABFF" w:rsidRDefault="ABFFABFF" w:rsidP="ABFFABFF">
      <w:pPr>
        <w:pStyle w:val="ARCATSubPara"/>
        <w:numPr>
          <w:ilvl w:val="3"/>
          <w:numId w:val="1"/>
        </w:numPr>
        <w:rPr/>
      </w:pPr>
      <w:r>
        <w:rPr/>
        <w:t>Nitric Acid-10%: R, may cause slight stain or discoloration.</w:t>
      </w:r>
    </w:p>
    <w:p w:rsidR="ABFFABFF" w:rsidRDefault="ABFFABFF" w:rsidP="ABFFABFF">
      <w:pPr>
        <w:pStyle w:val="ARCATSubPara"/>
        <w:numPr>
          <w:ilvl w:val="3"/>
          <w:numId w:val="1"/>
        </w:numPr>
        <w:rPr/>
      </w:pPr>
      <w:r>
        <w:rPr/>
        <w:t>Orange Juice: R.</w:t>
      </w:r>
    </w:p>
    <w:p w:rsidR="ABFFABFF" w:rsidRDefault="ABFFABFF" w:rsidP="ABFFABFF">
      <w:pPr>
        <w:pStyle w:val="ARCATSubPara"/>
        <w:numPr>
          <w:ilvl w:val="3"/>
          <w:numId w:val="1"/>
        </w:numPr>
        <w:rPr/>
      </w:pPr>
      <w:r>
        <w:rPr/>
        <w:t>Peroxide-35%: L.</w:t>
      </w:r>
    </w:p>
    <w:p w:rsidR="ABFFABFF" w:rsidRDefault="ABFFABFF" w:rsidP="ABFFABFF">
      <w:pPr>
        <w:pStyle w:val="ARCATSubPara"/>
        <w:numPr>
          <w:ilvl w:val="3"/>
          <w:numId w:val="1"/>
        </w:numPr>
        <w:rPr/>
      </w:pPr>
      <w:r>
        <w:rPr/>
        <w:t>Phosphoric Acid-85%: L.</w:t>
      </w:r>
    </w:p>
    <w:p w:rsidR="ABFFABFF" w:rsidRDefault="ABFFABFF" w:rsidP="ABFFABFF">
      <w:pPr>
        <w:pStyle w:val="ARCATSubPara"/>
        <w:numPr>
          <w:ilvl w:val="3"/>
          <w:numId w:val="1"/>
        </w:numPr>
        <w:rPr/>
      </w:pPr>
      <w:r>
        <w:rPr/>
        <w:t>Toulene: L.</w:t>
      </w:r>
    </w:p>
    <w:p w:rsidR="ABFFABFF" w:rsidRDefault="ABFFABFF" w:rsidP="ABFFABFF">
      <w:pPr>
        <w:pStyle w:val="ARCATSubPara"/>
        <w:numPr>
          <w:ilvl w:val="3"/>
          <w:numId w:val="1"/>
        </w:numPr>
        <w:rPr/>
      </w:pPr>
      <w:r>
        <w:rPr/>
        <w:t>Urea: R.</w:t>
      </w:r>
    </w:p>
    <w:p w:rsidR="ABFFABFF" w:rsidRDefault="ABFFABFF" w:rsidP="ABFFABFF">
      <w:pPr>
        <w:pStyle w:val="ARCATSubPara"/>
        <w:numPr>
          <w:ilvl w:val="3"/>
          <w:numId w:val="1"/>
        </w:numPr>
        <w:rPr/>
      </w:pPr>
      <w:r>
        <w:rPr/>
        <w:t>Vinegar: L.</w:t>
      </w:r>
    </w:p>
    <w:p w:rsidR="ABFFABFF" w:rsidRDefault="ABFFABFF" w:rsidP="ABFFABFF">
      <w:pPr>
        <w:pStyle w:val="ARCATSubPara"/>
        <w:numPr>
          <w:ilvl w:val="3"/>
          <w:numId w:val="1"/>
        </w:numPr>
        <w:rPr/>
      </w:pPr>
      <w:r>
        <w:rPr/>
        <w:t>Xylene: L.</w:t>
      </w:r>
    </w:p>
    <w:p>
      <w:pPr>
        <w:pStyle w:val="ARCATnote"/>
        <w:rPr/>
      </w:pPr>
      <w:r>
        <w:rPr/>
        <w:t>** NOTE TO SPECIFIER ** KEYGLAS is a fiberglass reinforced epoxy wall coating system. KEYGLAS provides a seamless wall-to-ceiling-to-floor surface that is easy to clean and maintain. Combining high impact and chemical resistance, KEYGLAS is the ideal wall system for use in commercial kitchens, clean rooms, operating rooms, and animal care facilities. Depending on weight of fiberglass used, installed thickness of KEYGLAS ranges from 20 to 40 mils (0.5 mm to 1.0 mm) KEYGLAS can be incorporated into seamless floor cove base applications. KEYGLAS is available with Key Bioclean for anti-microbial performance. Chemically resistant finish coats are available for the improved resistance of KEYGLAS-HP.</w:t>
      </w:r>
      <w:r>
        <w:rPr/>
        <w:br/>
        <w:t> ** NOTE TO SPECIFIER ** KEY ADVANTAGES: Low Odor for use in Occupied Areas (0-VOC); High Impact Resistance; Seamless Surface Inhibits Bacteria Growth; USDA Approved; Easily Maintained. Delete if not required.</w:t>
      </w:r>
    </w:p>
    <w:p w:rsidR="ABFFABFF" w:rsidRDefault="ABFFABFF" w:rsidP="ABFFABFF">
      <w:pPr>
        <w:pStyle w:val="ARCATArticle"/>
        <w:numPr>
          <w:ilvl w:val="1"/>
          <w:numId w:val="1"/>
        </w:numPr>
        <w:rPr/>
      </w:pPr>
      <w:r>
        <w:rPr/>
        <w:t>WALL COATING SYSTEM</w:t>
      </w:r>
    </w:p>
    <w:p w:rsidR="ABFFABFF" w:rsidRDefault="ABFFABFF" w:rsidP="ABFFABFF">
      <w:pPr>
        <w:pStyle w:val="ARCATParagraph"/>
        <w:numPr>
          <w:ilvl w:val="2"/>
          <w:numId w:val="1"/>
        </w:numPr>
        <w:rPr/>
      </w:pPr>
      <w:r>
        <w:rPr/>
        <w:t>Acceptable Product: KeyGlas Glass Reinforced Wall Coating System as manufactured by Key Resin Company.</w:t>
      </w:r>
    </w:p>
    <w:p>
      <w:pPr>
        <w:pStyle w:val="ARCATnote"/>
        <w:rPr/>
      </w:pPr>
      <w:r>
        <w:rPr/>
        <w:t>KEYGLAS is installed over a smooth wall surface. Fiberglass cloth is imbedded into a base coat of Key 100% Solids Epoxy Wall Coating #544. Successive applications of specified finish coats are rolled over it to ensure a smooth surface and complete coverage of reinforcing fiberglass. For complete instructions, consult KEY GLAS installation guide or your KEY REPRESENTATIVE.</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Formulation: 100 percent solids epoxy wall coating system reinforced with 2.6 to 7.5 ounce (.07 kg to .21 kg) fiberglass cloth. 5.8 ounce (.16 kg) fiberglass cloth reinforcement is the standard.</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Over Concrete.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70-80 Shore D. </w:t>
      </w:r>
    </w:p>
    <w:p w:rsidR="ABFFABFF" w:rsidRDefault="ABFFABFF" w:rsidP="ABFFABFF">
      <w:pPr>
        <w:pStyle w:val="ARCATSubPara"/>
        <w:numPr>
          <w:ilvl w:val="3"/>
          <w:numId w:val="1"/>
        </w:numPr>
        <w:rPr/>
      </w:pPr>
      <w:r>
        <w:rPr/>
        <w:t>Bond Strength to Concrete: ACI #403, 300 to 350 psi (2.0 MPa to 2.4 MPa) 100% concrete failure). </w:t>
      </w:r>
    </w:p>
    <w:p w:rsidR="ABFFABFF" w:rsidRDefault="ABFFABFF" w:rsidP="ABFFABFF">
      <w:pPr>
        <w:pStyle w:val="ARCATSubPara"/>
        <w:numPr>
          <w:ilvl w:val="3"/>
          <w:numId w:val="1"/>
        </w:numPr>
        <w:rPr/>
      </w:pPr>
      <w:r>
        <w:rPr/>
        <w:t>Flexibility: ASTM C 522, Passes 1 inch with no cracking. </w:t>
      </w:r>
    </w:p>
    <w:p w:rsidR="ABFFABFF" w:rsidRDefault="ABFFABFF" w:rsidP="ABFFABFF">
      <w:pPr>
        <w:pStyle w:val="ARCATSubPara"/>
        <w:numPr>
          <w:ilvl w:val="3"/>
          <w:numId w:val="1"/>
        </w:numPr>
        <w:rPr/>
      </w:pPr>
      <w:r>
        <w:rPr/>
        <w:t>Water Absorption: ASTM D 570, 0.10 %. </w:t>
      </w:r>
    </w:p>
    <w:p w:rsidR="ABFFABFF" w:rsidRDefault="ABFFABFF" w:rsidP="ABFFABFF">
      <w:pPr>
        <w:pStyle w:val="ARCATSubPara"/>
        <w:numPr>
          <w:ilvl w:val="3"/>
          <w:numId w:val="1"/>
        </w:numPr>
        <w:rPr/>
      </w:pPr>
      <w:r>
        <w:rPr/>
        <w:t>Thermal Expansion: ASTM C 531, 6-10 x 10(-6). </w:t>
      </w:r>
    </w:p>
    <w:p w:rsidR="ABFFABFF" w:rsidRDefault="ABFFABFF" w:rsidP="ABFFABFF">
      <w:pPr>
        <w:pStyle w:val="ARCATSubPara"/>
        <w:numPr>
          <w:ilvl w:val="3"/>
          <w:numId w:val="1"/>
        </w:numPr>
        <w:rPr/>
      </w:pPr>
      <w:r>
        <w:rPr/>
        <w:t>Abrasion Resistance: ASTM C 501, 40 mg. </w:t>
      </w:r>
    </w:p>
    <w:p w:rsidR="ABFFABFF" w:rsidRDefault="ABFFABFF" w:rsidP="ABFFABFF">
      <w:pPr>
        <w:pStyle w:val="ARCATSubPara"/>
        <w:numPr>
          <w:ilvl w:val="3"/>
          <w:numId w:val="1"/>
        </w:numPr>
        <w:rPr/>
      </w:pPr>
      <w:r>
        <w:rPr/>
        <w:t>Tensile Strength: ASTM C 307, 9,000 psi (62 MPa). </w:t>
      </w:r>
    </w:p>
    <w:p w:rsidR="ABFFABFF" w:rsidRDefault="ABFFABFF" w:rsidP="ABFFABFF">
      <w:pPr>
        <w:pStyle w:val="ARCATSubPara"/>
        <w:numPr>
          <w:ilvl w:val="3"/>
          <w:numId w:val="1"/>
        </w:numPr>
        <w:rPr/>
      </w:pPr>
      <w:r>
        <w:rPr/>
        <w:t>Impact Resistance: Gardner Impact, 120 inch/lb (1371 mm/kg).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63 -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C041"
  Type="http://schemas.openxmlformats.org/officeDocument/2006/relationships/image"
  Target="https://www.arcat.com/clients/gfx/keyresin.png"
  TargetMode="External"
/>
<Relationship
  Id="rId_CCCC7A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CCCC7A_2"
  Type="http://schemas.openxmlformats.org/officeDocument/2006/relationships/hyperlink"
  Target="https://keyresin.com"
  TargetMode="External"
/>
<Relationship
  Id="rId_CCCC7A_3"
  Type="http://schemas.openxmlformats.org/officeDocument/2006/relationships/hyperlink"
  Target="https://arcat.com/company/key-resin-co-40601"
  TargetMode="External"
/>
<Relationship
  Id="rId_E817DD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E817DD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