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FA522D"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522D" descr="https://www.arcat.com/clients/gfx/devinci_precast.png"/>
                      <pic:cNvPicPr>
                        <a:picLocks noChangeAspect="1" noChangeArrowheads="1"/>
                      </pic:cNvPicPr>
                    </pic:nvPicPr>
                    <pic:blipFill>
                      <a:blip r:link="rId_FA522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72 00</w:t>
      </w:r>
    </w:p>
    <w:p>
      <w:pPr>
        <w:pStyle w:val="ARCATTitle"/>
        <w:jc w:val="center"/>
        <w:rPr/>
      </w:pPr>
      <w:r>
        <w:rPr/>
        <w:t>CAST STONE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Cast Stone products of DeVinci Precast LLC, located at:</w:t>
      </w:r>
      <w:r>
        <w:rPr/>
        <w:br/>
        <w:t>4520 MacArthur Blvd.</w:t>
      </w:r>
      <w:r>
        <w:rPr/>
        <w:br/>
        <w:t>Oklahoma City, OK 73179</w:t>
      </w:r>
      <w:r>
        <w:rPr/>
        <w:br/>
        <w:t>Tele: (405) 680-5600</w:t>
      </w:r>
      <w:r>
        <w:rPr/>
        <w:br/>
        <w:t>Email: </w:t>
      </w:r>
      <w:hyperlink r:id="rId_4C1054_1" w:history="1">
        <w:tooltip>info@devinciprecast.com downloads</w:tooltip>
        <w:r>
          <w:rPr>
            <w:rStyle w:val="Hyperlink"/>
            <w:color w:val="802020"/>
            <w:u w:val="single"/>
          </w:rPr>
          <w:t>info@devinciprecast.com</w:t>
        </w:r>
      </w:hyperlink>
      <w:r>
        <w:rPr/>
        <w:t> </w:t>
      </w:r>
      <w:r>
        <w:rPr/>
        <w:br/>
        <w:t>Web: </w:t>
      </w:r>
      <w:hyperlink r:id="rId_4C1054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GFRC, cast stone and architectural precast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Cast Stone Masonr Common applications of cast stone include caps, trim, sills, heads, quoins and many other architectural accents facades or veneers. Cast stone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Cast Stone Masonry - Wet Cast Method: Performance criteria, materials, design, production, and installation.</w:t>
      </w:r>
    </w:p>
    <w:p w:rsidR="ABFFABFF" w:rsidRDefault="ABFFABFF" w:rsidP="ABFFABFF">
      <w:pPr>
        <w:pStyle w:val="ARCATSubPara"/>
        <w:numPr>
          <w:ilvl w:val="3"/>
          <w:numId w:val="1"/>
        </w:numPr>
        <w:rPr/>
      </w:pPr>
      <w:r>
        <w:rPr/>
        <w:t>Cast Stone Items:</w:t>
      </w:r>
    </w:p>
    <w:p w:rsidR="ABFFABFF" w:rsidRDefault="ABFFABFF" w:rsidP="ABFFABFF">
      <w:pPr>
        <w:pStyle w:val="ARCATSubSub1"/>
        <w:numPr>
          <w:ilvl w:val="4"/>
          <w:numId w:val="1"/>
        </w:numPr>
        <w:rPr/>
      </w:pPr>
      <w:r>
        <w:rPr/>
        <w:t>Sills.</w:t>
      </w:r>
    </w:p>
    <w:p w:rsidR="ABFFABFF" w:rsidRDefault="ABFFABFF" w:rsidP="ABFFABFF">
      <w:pPr>
        <w:pStyle w:val="ARCATSubSub1"/>
        <w:numPr>
          <w:ilvl w:val="4"/>
          <w:numId w:val="1"/>
        </w:numPr>
        <w:rPr/>
      </w:pPr>
      <w:r>
        <w:rPr/>
        <w:t>Decorative accents.</w:t>
      </w:r>
    </w:p>
    <w:p w:rsidR="ABFFABFF" w:rsidRDefault="ABFFABFF" w:rsidP="ABFFABFF">
      <w:pPr>
        <w:pStyle w:val="ARCATSubSub1"/>
        <w:numPr>
          <w:ilvl w:val="4"/>
          <w:numId w:val="1"/>
        </w:numPr>
        <w:rPr/>
      </w:pPr>
      <w:r>
        <w:rPr/>
        <w:t>Mullions.</w:t>
      </w:r>
    </w:p>
    <w:p w:rsidR="ABFFABFF" w:rsidRDefault="ABFFABFF" w:rsidP="ABFFABFF">
      <w:pPr>
        <w:pStyle w:val="ARCATSubSub1"/>
        <w:numPr>
          <w:ilvl w:val="4"/>
          <w:numId w:val="1"/>
        </w:numPr>
        <w:rPr/>
      </w:pPr>
      <w:r>
        <w:rPr/>
        <w:t>Column covers.</w:t>
      </w:r>
    </w:p>
    <w:p w:rsidR="ABFFABFF" w:rsidRDefault="ABFFABFF" w:rsidP="ABFFABFF">
      <w:pPr>
        <w:pStyle w:val="ARCATSubSub1"/>
        <w:numPr>
          <w:ilvl w:val="4"/>
          <w:numId w:val="1"/>
        </w:numPr>
        <w:rPr/>
      </w:pPr>
      <w:r>
        <w:rPr/>
        <w:t>Window heads.</w:t>
      </w:r>
    </w:p>
    <w:p w:rsidR="ABFFABFF" w:rsidRDefault="ABFFABFF" w:rsidP="ABFFABFF">
      <w:pPr>
        <w:pStyle w:val="ARCATSubSub1"/>
        <w:numPr>
          <w:ilvl w:val="4"/>
          <w:numId w:val="1"/>
        </w:numPr>
        <w:rPr/>
      </w:pPr>
      <w:r>
        <w:rPr/>
        <w:t>Trim bands.</w:t>
      </w:r>
    </w:p>
    <w:p w:rsidR="ABFFABFF" w:rsidRDefault="ABFFABFF" w:rsidP="ABFFABFF">
      <w:pPr>
        <w:pStyle w:val="ARCATSubSub1"/>
        <w:numPr>
          <w:ilvl w:val="4"/>
          <w:numId w:val="1"/>
        </w:numPr>
        <w:rPr/>
      </w:pPr>
      <w:r>
        <w:rPr/>
        <w:t>Steps.</w:t>
      </w:r>
    </w:p>
    <w:p w:rsidR="ABFFABFF" w:rsidRDefault="ABFFABFF" w:rsidP="ABFFABFF">
      <w:pPr>
        <w:pStyle w:val="ARCATSubSub1"/>
        <w:numPr>
          <w:ilvl w:val="4"/>
          <w:numId w:val="1"/>
        </w:numPr>
        <w:rPr/>
      </w:pPr>
      <w:r>
        <w:rPr/>
        <w:t>Coping.</w:t>
      </w:r>
    </w:p>
    <w:p w:rsidR="ABFFABFF" w:rsidRDefault="ABFFABFF" w:rsidP="ABFFABFF">
      <w:pPr>
        <w:pStyle w:val="ARCATSubSub1"/>
        <w:numPr>
          <w:ilvl w:val="4"/>
          <w:numId w:val="1"/>
        </w:numPr>
        <w:rPr/>
      </w:pPr>
      <w:r>
        <w:rPr/>
        <w:t>Caps.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Curbing.</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Cast stone masonry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Cast stone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Anchors, connectors, and miscellaneous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45 13 - Faced Architectural Precast Concrete. For use in combination with Cast Stone where structural performance is required.</w:t>
      </w:r>
    </w:p>
    <w:p w:rsidR="ABFFABFF" w:rsidRDefault="ABFFABFF" w:rsidP="ABFFABFF">
      <w:pPr>
        <w:pStyle w:val="ARCATParagraph"/>
        <w:numPr>
          <w:ilvl w:val="2"/>
          <w:numId w:val="1"/>
        </w:numPr>
        <w:rPr/>
      </w:pPr>
      <w:r>
        <w:rPr/>
        <w:t>Section 03 49 00 - Glass-Fiber-Reinforced Concrete.</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04 20 00 - Unit Masonry. For installing cast-stone units in unit masonry.</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04 05 19.13 - Continuous Joint Reinforcing. For attaching Cast Stone Masonry.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Cast Stone: Refined architectural concrete building unit manufactured to simulate natural cut stone, used in Division 4 masonry applications.</w:t>
      </w:r>
    </w:p>
    <w:p w:rsidR="ABFFABFF" w:rsidRDefault="ABFFABFF" w:rsidP="ABFFABFF">
      <w:pPr>
        <w:pStyle w:val="ARCATParagraph"/>
        <w:numPr>
          <w:ilvl w:val="2"/>
          <w:numId w:val="1"/>
        </w:numPr>
        <w:rPr/>
      </w:pPr>
      <w:r>
        <w:rPr/>
        <w:t>Design Reference Sample: Sample of Cast Stone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Cast Stone Masonry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Fabrication and installation details for Cast Stone materials.</w:t>
      </w:r>
    </w:p>
    <w:p w:rsidR="ABFFABFF" w:rsidRDefault="ABFFABFF" w:rsidP="ABFFABFF">
      <w:pPr>
        <w:pStyle w:val="ARCATSubPara"/>
        <w:numPr>
          <w:ilvl w:val="3"/>
          <w:numId w:val="1"/>
        </w:numPr>
        <w:rPr/>
      </w:pPr>
      <w:r>
        <w:rPr/>
        <w:t>Elevations, sections, and dimensions.</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Connection Hardware Attached to Structure: Locations and details.</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For Cast Stone Masonry manufacturer.</w:t>
      </w:r>
    </w:p>
    <w:p w:rsidR="ABFFABFF" w:rsidRDefault="ABFFABFF" w:rsidP="ABFFABFF">
      <w:pPr>
        <w:pStyle w:val="ARCATSubPara"/>
        <w:numPr>
          <w:ilvl w:val="3"/>
          <w:numId w:val="1"/>
        </w:numPr>
        <w:rPr/>
      </w:pPr>
      <w:r>
        <w:rPr/>
        <w:t>Test Reports: For inserts, and anchors.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Designated an APA-certified plant for Cast Stone Masonry production.</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Cast Stone masonry on protective material and with protective spacers between stones.</w:t>
      </w:r>
    </w:p>
    <w:p w:rsidR="ABFFABFF" w:rsidRDefault="ABFFABFF" w:rsidP="ABFFABFF">
      <w:pPr>
        <w:pStyle w:val="ARCATParagraph"/>
        <w:numPr>
          <w:ilvl w:val="2"/>
          <w:numId w:val="1"/>
        </w:numPr>
        <w:rPr/>
      </w:pPr>
      <w:r>
        <w:rPr/>
        <w:t>Store Cast Stone off ground on sturdy pallets, supported on protective material and with protective resilient spacers between stones. 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Retain "Manufacturers" Paragraph belowif naming Cast Stone manufacturers. See APA's Web site, www.archprecast.org, for current APA-certified plant listings </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08F789_1" w:history="1">
        <w:tooltip>request info (ericsutliff@devinciprecast.com) downloads</w:tooltip>
        <w:r>
          <w:rPr>
            <w:rStyle w:val="Hyperlink"/>
            <w:color w:val="802020"/>
            <w:u w:val="single"/>
          </w:rPr>
          <w:t>request info (ericsutliff@devinciprecast.com)</w:t>
        </w:r>
      </w:hyperlink>
      <w:r>
        <w:rPr/>
        <w:t>;Web: </w:t>
      </w:r>
      <w:hyperlink r:id="rId_08F789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Retain "Delegated Design" Paragraph below if Supplier is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Cast Stone materials.</w:t>
      </w:r>
    </w:p>
    <w:p w:rsidR="ABFFABFF" w:rsidRDefault="ABFFABFF" w:rsidP="ABFFABFF">
      <w:pPr>
        <w:pStyle w:val="ARCATParagraph"/>
        <w:numPr>
          <w:ilvl w:val="2"/>
          <w:numId w:val="1"/>
        </w:numPr>
        <w:rPr/>
      </w:pPr>
      <w:r>
        <w:rPr/>
        <w:t>Structural Performance: Cast Stone materials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cast stone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Retain "Surface Retarder" Paragraph below if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CAST STONE MASONRY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Cast Stone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rsidR="ABFFABFF" w:rsidRDefault="ABFFABFF" w:rsidP="ABFFABFF">
      <w:pPr>
        <w:pStyle w:val="ARCATParagraph"/>
        <w:numPr>
          <w:ilvl w:val="2"/>
          <w:numId w:val="1"/>
        </w:numPr>
        <w:rPr/>
      </w:pPr>
      <w:r>
        <w:rPr/>
        <w:t>Reinforcing Bars: ASTM A615/A615M: Grades 40 or 60 steel galvanized, or epoxy coated when cover is less than 1.5 inches (38 mm).</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Cast Stone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Cast Stone Masonry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cast stone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Cast Stone with profiles, dimensions, and tolerances indicated, without damaging cast stones during stripping. Prevent water leakage and loss of cement paste.</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Maintain molds to provide completed Cast Stone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Manufacturing Process: Wet Cast</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Panel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Cast Stone finish is to match another product such as architectural precast concrete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Cast Stone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Cast Stone materials to supporting members and backup materials.</w:t>
      </w:r>
    </w:p>
    <w:p w:rsidR="ABFFABFF" w:rsidRDefault="ABFFABFF" w:rsidP="ABFFABFF">
      <w:pPr>
        <w:pStyle w:val="ARCATParagraph"/>
        <w:numPr>
          <w:ilvl w:val="2"/>
          <w:numId w:val="1"/>
        </w:numPr>
        <w:rPr/>
      </w:pPr>
      <w:r>
        <w:rPr/>
        <w:t>Install Cast Stone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Paragraph"/>
        <w:numPr>
          <w:ilvl w:val="2"/>
          <w:numId w:val="1"/>
        </w:numPr>
        <w:rPr/>
      </w:pPr>
      <w:r>
        <w:rPr/>
        <w:t>Wet joint surfaces thoroughly before applying mortar or setting in mortar.</w:t>
      </w:r>
    </w:p>
    <w:p w:rsidR="ABFFABFF" w:rsidRDefault="ABFFABFF" w:rsidP="ABFFABFF">
      <w:pPr>
        <w:pStyle w:val="ARCATParagraph"/>
        <w:numPr>
          <w:ilvl w:val="2"/>
          <w:numId w:val="1"/>
        </w:numPr>
        <w:rPr/>
      </w:pPr>
      <w:r>
        <w:rPr/>
        <w:t>Set units in full bed of mortar with full head joints unless otherwise indicated.</w:t>
      </w:r>
    </w:p>
    <w:p>
      <w:pPr>
        <w:pStyle w:val="ARCATnote"/>
        <w:rPr/>
      </w:pPr>
      <w:r>
        <w:rPr/>
        <w:t>** NOTE TO SPECIFIER ** Delete set units with joints options not required.</w:t>
      </w:r>
    </w:p>
    <w:p w:rsidR="ABFFABFF" w:rsidRDefault="ABFFABFF" w:rsidP="ABFFABFF">
      <w:pPr>
        <w:pStyle w:val="ARCATSubPara"/>
        <w:numPr>
          <w:ilvl w:val="3"/>
          <w:numId w:val="1"/>
        </w:numPr>
        <w:rPr/>
      </w:pPr>
      <w:r>
        <w:rPr/>
        <w:t>Set units with joints: 1/4 to 3/8 inch (6 to 10 mm) wide unless otherwise indicated.</w:t>
      </w:r>
    </w:p>
    <w:p w:rsidR="ABFFABFF" w:rsidRDefault="ABFFABFF" w:rsidP="ABFFABFF">
      <w:pPr>
        <w:pStyle w:val="ARCATSubPara"/>
        <w:numPr>
          <w:ilvl w:val="3"/>
          <w:numId w:val="1"/>
        </w:numPr>
        <w:rPr/>
      </w:pPr>
      <w:r>
        <w:rPr/>
        <w:t>Set units with joints: 3/8 to 1/2 inch (10 to 13 mm) wide unless otherwise indicated.</w:t>
      </w:r>
    </w:p>
    <w:p w:rsidR="ABFFABFF" w:rsidRDefault="ABFFABFF" w:rsidP="ABFFABFF">
      <w:pPr>
        <w:pStyle w:val="ARCATSubPara"/>
        <w:numPr>
          <w:ilvl w:val="3"/>
          <w:numId w:val="1"/>
        </w:numPr>
        <w:rPr/>
      </w:pPr>
      <w:r>
        <w:rPr/>
        <w:t>Set units with joints: __ to __ inch (__ to __ mm) wide unless otherwise indicated.</w:t>
      </w:r>
    </w:p>
    <w:p w:rsidR="ABFFABFF" w:rsidRDefault="ABFFABFF" w:rsidP="ABFFABFF">
      <w:pPr>
        <w:pStyle w:val="ARCATSubPara"/>
        <w:numPr>
          <w:ilvl w:val="3"/>
          <w:numId w:val="1"/>
        </w:numPr>
        <w:rPr/>
      </w:pPr>
      <w:r>
        <w:rPr/>
        <w:t>Build anchors and ties into mortar joints as units are set.</w:t>
      </w:r>
    </w:p>
    <w:p w:rsidR="ABFFABFF" w:rsidRDefault="ABFFABFF" w:rsidP="ABFFABFF">
      <w:pPr>
        <w:pStyle w:val="ARCATSubPara"/>
        <w:numPr>
          <w:ilvl w:val="3"/>
          <w:numId w:val="1"/>
        </w:numPr>
        <w:rPr/>
      </w:pPr>
      <w:r>
        <w:rPr/>
        <w:t>Fill dowel holes and anchor slots with mortar.</w:t>
      </w:r>
    </w:p>
    <w:p w:rsidR="ABFFABFF" w:rsidRDefault="ABFFABFF" w:rsidP="ABFFABFF">
      <w:pPr>
        <w:pStyle w:val="ARCATSubPara"/>
        <w:numPr>
          <w:ilvl w:val="3"/>
          <w:numId w:val="1"/>
        </w:numPr>
        <w:rPr/>
      </w:pPr>
      <w:r>
        <w:rPr/>
        <w:t>Build concealed flashing into mortar joints as units are set.</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Cast Stone material if repairs do not comply with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Cast Stone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Cast Stone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522D"
  Type="http://schemas.openxmlformats.org/officeDocument/2006/relationships/image"
  Target="https://www.arcat.com/clients/gfx/devinci_precast.png"
  TargetMode="External"
/>
<Relationship
  Id="rId_4C1054_1"
  Type="http://schemas.openxmlformats.org/officeDocument/2006/relationships/hyperlink"
  Target="mailto:info@devinciprecast.com"
  TargetMode="External"
/>
<Relationship
  Id="rId_4C1054_2"
  Type="http://schemas.openxmlformats.org/officeDocument/2006/relationships/hyperlink"
  Target="https://devinciprecast.com"
  TargetMode="External"
/>
<Relationship
  Id="rId_08F789_1"
  Type="http://schemas.openxmlformats.org/officeDocument/2006/relationships/hyperlink"
  Target="https://arcat.com/rfi?action=email&amp;company=DeVinci%252BPreCast&amp;message=RE%253A%2520Spec%2520Question%2520(04720dvp)%253A%2520&amp;coid=42066&amp;spec=04720dvp&amp;rep=&amp;fax=405-680-5614"
  TargetMode="External"
/>
<Relationship
  Id="rId_08F789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