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933EC5"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3EC5" descr="https://www.arcat.com/clients/gfx/iselogik.png"/>
                      <pic:cNvPicPr>
                        <a:picLocks noChangeAspect="1" noChangeArrowheads="1"/>
                      </pic:cNvPicPr>
                    </pic:nvPicPr>
                    <pic:blipFill>
                      <a:blip r:link="rId_933EC5"/>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MOISTURE VAPOR REDUCTION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AF2AAD_1" w:history="1">
        <w:tooltip>request info (decraft@iselogik.com) downloads</w:tooltip>
        <w:r>
          <w:rPr>
            <w:rStyle w:val="Hyperlink"/>
            <w:color w:val="802020"/>
            <w:u w:val="single"/>
          </w:rPr>
          <w:t>request info (decraft@iselogik.com)</w:t>
        </w:r>
      </w:hyperlink>
      <w:r>
        <w:rPr/>
        <w:t/>
      </w:r>
      <w:r>
        <w:rPr/>
        <w:br/>
        <w:t>Web: </w:t>
      </w:r>
      <w:hyperlink r:id="rId_AF2AAD_2" w:history="1">
        <w:tooltip>http://www.iselogik.com downloads</w:tooltip>
        <w:r>
          <w:rPr>
            <w:rStyle w:val="Hyperlink"/>
            <w:color w:val="802020"/>
            <w:u w:val="single"/>
          </w:rPr>
          <w:t>http://www.iselogik.com</w:t>
        </w:r>
      </w:hyperlink>
      <w:r>
        <w:rPr/>
        <w:t>  </w:t>
      </w:r>
      <w:r>
        <w:rPr/>
        <w:br/>
        <w:t/>
      </w:r>
      <w:r>
        <w:rPr/>
        <w:br/>
        <w:t> [ </w:t>
      </w:r>
      <w:hyperlink r:id="rId_AF2AAD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Moisture Vapor Reduction Admixture (MVRA). Use for new concrete for the following applications:</w:t>
      </w:r>
    </w:p>
    <w:p w:rsidR="ABFFABFF" w:rsidRDefault="ABFFABFF" w:rsidP="ABFFABFF">
      <w:pPr>
        <w:pStyle w:val="ARCATSubPara"/>
        <w:numPr>
          <w:ilvl w:val="3"/>
          <w:numId w:val="1"/>
        </w:numPr>
        <w:rPr/>
      </w:pPr>
      <w:r>
        <w:rPr/>
        <w:t>Slabs on grade.</w:t>
      </w:r>
    </w:p>
    <w:p w:rsidR="ABFFABFF" w:rsidRDefault="ABFFABFF" w:rsidP="ABFFABFF">
      <w:pPr>
        <w:pStyle w:val="ARCATSubPara"/>
        <w:numPr>
          <w:ilvl w:val="3"/>
          <w:numId w:val="1"/>
        </w:numPr>
        <w:rPr/>
      </w:pPr>
      <w:r>
        <w:rPr/>
        <w:t>Elevated slabs.</w:t>
      </w:r>
    </w:p>
    <w:p w:rsidR="ABFFABFF" w:rsidRDefault="ABFFABFF" w:rsidP="ABFFABFF">
      <w:pPr>
        <w:pStyle w:val="ARCATSubPara"/>
        <w:numPr>
          <w:ilvl w:val="3"/>
          <w:numId w:val="1"/>
        </w:numPr>
        <w:rPr/>
      </w:pPr>
      <w:r>
        <w:rPr/>
        <w:t>Roof decks.</w:t>
      </w:r>
    </w:p>
    <w:p w:rsidR="ABFFABFF" w:rsidRDefault="ABFFABFF" w:rsidP="ABFFABFF">
      <w:pPr>
        <w:pStyle w:val="ARCATSubPara"/>
        <w:numPr>
          <w:ilvl w:val="3"/>
          <w:numId w:val="1"/>
        </w:numPr>
        <w:rPr/>
      </w:pPr>
      <w:r>
        <w:rPr/>
        <w:t>Stair treads and landings.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302.2R-06 - Guide for Concrete Slabs that Receive Moisture-Sensitive Flooring.</w:t>
      </w:r>
    </w:p>
    <w:p w:rsidR="ABFFABFF" w:rsidRDefault="ABFFABFF" w:rsidP="ABFFABFF">
      <w:pPr>
        <w:pStyle w:val="ARCATSubPara"/>
        <w:numPr>
          <w:ilvl w:val="3"/>
          <w:numId w:val="1"/>
        </w:numPr>
        <w:rPr/>
      </w:pPr>
      <w:r>
        <w:rPr/>
        <w:t>ACI 305R-10 - Guide to Hot Weather Concreting.</w:t>
      </w:r>
    </w:p>
    <w:p w:rsidR="ABFFABFF" w:rsidRDefault="ABFFABFF" w:rsidP="ABFFABFF">
      <w:pPr>
        <w:pStyle w:val="ARCATSubPara"/>
        <w:numPr>
          <w:ilvl w:val="3"/>
          <w:numId w:val="1"/>
        </w:numPr>
        <w:rPr/>
      </w:pPr>
      <w:r>
        <w:rPr/>
        <w:t>ACI 306R-10 - Guide to Cold Weather Concreting.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494 - Standard Specification for Chemical Admixtures for Concrete.</w:t>
      </w:r>
    </w:p>
    <w:p w:rsidR="ABFFABFF" w:rsidRDefault="ABFFABFF" w:rsidP="ABFFABFF">
      <w:pPr>
        <w:pStyle w:val="ARCATSubPara"/>
        <w:numPr>
          <w:ilvl w:val="3"/>
          <w:numId w:val="1"/>
        </w:numPr>
        <w:rPr/>
      </w:pPr>
      <w:r>
        <w:rPr/>
        <w:t>ASTM D 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E 1643 - Standard Practice for Selection, Design, Installation, and Inspection of Water Vapor Retarders Used in Contact with Earth or Granular Fill under Concrete Slabs.</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w:t>
      </w:r>
    </w:p>
    <w:p w:rsidR="ABFFABFF" w:rsidRDefault="ABFFABFF" w:rsidP="ABFFABFF">
      <w:pPr>
        <w:pStyle w:val="ARCATSubPara"/>
        <w:numPr>
          <w:ilvl w:val="3"/>
          <w:numId w:val="1"/>
        </w:numPr>
        <w:rPr/>
      </w:pPr>
      <w:r>
        <w:rPr/>
        <w:t>ASTM F 710 - Standard Practice for Preparing Concrete Floors to Receive Resilient Flooring.</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NRMCA Certification of Ready Mixed Concrete Production Facilities.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Portland cement alone or in combination with one or more of the following:</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MVRA adhesion warranty.</w:t>
      </w:r>
    </w:p>
    <w:p w:rsidR="ABFFABFF" w:rsidRDefault="ABFFABFF" w:rsidP="ABFFABFF">
      <w:pPr>
        <w:pStyle w:val="ARCATSubPara"/>
        <w:numPr>
          <w:ilvl w:val="3"/>
          <w:numId w:val="1"/>
        </w:numPr>
        <w:rPr/>
      </w:pPr>
      <w:r>
        <w:rPr/>
        <w:t>Sample adhesive bond performance warranty from flooring adhesive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Health Product Declaration (HPD).</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Ready Mixed Concrete Manufacturer Qualifications:</w:t>
      </w:r>
    </w:p>
    <w:p w:rsidR="ABFFABFF" w:rsidRDefault="ABFFABFF" w:rsidP="ABFFABFF">
      <w:pPr>
        <w:pStyle w:val="ARCATSubPara"/>
        <w:numPr>
          <w:ilvl w:val="3"/>
          <w:numId w:val="1"/>
        </w:numPr>
        <w:rPr/>
      </w:pPr>
      <w:r>
        <w:rPr/>
        <w:t>Firm experienced in manufacturing ready-mixed concrete products.</w:t>
      </w:r>
    </w:p>
    <w:p w:rsidR="ABFFABFF" w:rsidRDefault="ABFFABFF" w:rsidP="ABFFABFF">
      <w:pPr>
        <w:pStyle w:val="ARCATSubPara"/>
        <w:numPr>
          <w:ilvl w:val="3"/>
          <w:numId w:val="1"/>
        </w:numPr>
        <w:rPr/>
      </w:pPr>
      <w:r>
        <w:rPr/>
        <w:t>Comply with ASTM C94/C94M requirements for production facilities and equipment.</w:t>
      </w:r>
    </w:p>
    <w:p w:rsidR="ABFFABFF" w:rsidRDefault="ABFFABFF" w:rsidP="ABFFABFF">
      <w:pPr>
        <w:pStyle w:val="ARCATSubPara"/>
        <w:numPr>
          <w:ilvl w:val="3"/>
          <w:numId w:val="1"/>
        </w:numPr>
        <w:rPr/>
      </w:pPr>
      <w:r>
        <w:rPr/>
        <w:t>Manufacturer certified per NRMCA certification procedures.</w:t>
      </w:r>
    </w:p>
    <w:p w:rsidR="ABFFABFF" w:rsidRDefault="ABFFABFF" w:rsidP="ABFFABFF">
      <w:pPr>
        <w:pStyle w:val="ARCATParagraph"/>
        <w:numPr>
          <w:ilvl w:val="2"/>
          <w:numId w:val="1"/>
        </w:numPr>
        <w:rPr/>
      </w:pPr>
      <w:r>
        <w:rPr/>
        <w:t>Slab Testing and Evaluation:</w:t>
      </w:r>
    </w:p>
    <w:p w:rsidR="ABFFABFF" w:rsidRDefault="ABFFABFF" w:rsidP="ABFFABFF">
      <w:pPr>
        <w:pStyle w:val="ARCATSubPara"/>
        <w:numPr>
          <w:ilvl w:val="3"/>
          <w:numId w:val="1"/>
        </w:numPr>
        <w:rPr/>
      </w:pPr>
      <w:r>
        <w:rPr/>
        <w:t>Personnel performing laboratory tests: Certified in conduct of ASTM D 5084 under supervision of licensed geotechnical engineer.</w:t>
      </w:r>
    </w:p>
    <w:p w:rsidR="ABFFABFF" w:rsidRDefault="ABFFABFF" w:rsidP="ABFFABFF">
      <w:pPr>
        <w:pStyle w:val="ARCATSubPara"/>
        <w:numPr>
          <w:ilvl w:val="3"/>
          <w:numId w:val="1"/>
        </w:numPr>
        <w:rPr/>
      </w:pPr>
      <w:r>
        <w:rPr/>
        <w:t>Determination of whether concrete slab is prepared to receive flooring, coatings, or roofing rests with MVRA manufacturer.</w:t>
      </w:r>
    </w:p>
    <w:p w:rsidR="ABFFABFF" w:rsidRDefault="ABFFABFF" w:rsidP="ABFFABFF">
      <w:pPr>
        <w:pStyle w:val="ARCATSubPara"/>
        <w:numPr>
          <w:ilvl w:val="3"/>
          <w:numId w:val="1"/>
        </w:numPr>
        <w:rPr/>
      </w:pPr>
      <w:r>
        <w:rPr/>
        <w:t>Concrete slabs dosed with MVRA do not require testing per ASTM F 1869 nor ASTM F 2170.</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or roofing.</w:t>
      </w:r>
    </w:p>
    <w:p w:rsidR="ABFFABFF" w:rsidRDefault="ABFFABFF" w:rsidP="ABFFABFF">
      <w:pPr>
        <w:pStyle w:val="ARCATSubPara"/>
        <w:numPr>
          <w:ilvl w:val="3"/>
          <w:numId w:val="1"/>
        </w:numPr>
        <w:rPr/>
      </w:pPr>
      <w:r>
        <w:rPr/>
        <w:t>Placement of topical moisture remediation system.</w:t>
      </w:r>
    </w:p>
    <w:p w:rsidR="ABFFABFF" w:rsidRDefault="ABFFABFF" w:rsidP="ABFFABFF">
      <w:pPr>
        <w:pStyle w:val="ARCATSubPara"/>
        <w:numPr>
          <w:ilvl w:val="3"/>
          <w:numId w:val="1"/>
        </w:numPr>
        <w:rPr/>
      </w:pPr>
      <w:r>
        <w:rPr/>
        <w:t>Replacement of flooring or roofing materials to match original including material and labor.</w:t>
      </w:r>
    </w:p>
    <w:p w:rsidR="ABFFABFF" w:rsidRDefault="ABFFABFF" w:rsidP="ABFFABFF">
      <w:pPr>
        <w:pStyle w:val="ARCATParagraph"/>
        <w:numPr>
          <w:ilvl w:val="2"/>
          <w:numId w:val="1"/>
        </w:numPr>
        <w:rPr/>
      </w:pPr>
      <w:r>
        <w:rPr/>
        <w:t>Provide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SubPara"/>
        <w:numPr>
          <w:ilvl w:val="3"/>
          <w:numId w:val="1"/>
        </w:numPr>
        <w:rPr/>
      </w:pPr>
      <w:r>
        <w:rPr/>
        <w:t>ISE Logik Industries, which is located at: 5635 Iron Works Road, Theodore, AL 36581; Phone: 877-549-5159; Web: www.iselogik.com.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MOISTURE VAPOR REDUCTION ADMIXTURE (MVRA)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Hydraulic Conductivity: Project specific maximum of 6.0 E-8 cm/s per ASTM D 5084.</w:t>
      </w:r>
    </w:p>
    <w:p w:rsidR="ABFFABFF" w:rsidRDefault="ABFFABFF" w:rsidP="ABFFABFF">
      <w:pPr>
        <w:pStyle w:val="ARCATSubPara"/>
        <w:numPr>
          <w:ilvl w:val="3"/>
          <w:numId w:val="1"/>
        </w:numPr>
        <w:rPr/>
      </w:pPr>
      <w:r>
        <w:rPr/>
        <w:t>Toxicity: None.</w:t>
      </w:r>
    </w:p>
    <w:p w:rsidR="ABFFABFF" w:rsidRDefault="ABFFABFF" w:rsidP="ABFFABFF">
      <w:pPr>
        <w:pStyle w:val="ARCATSubPara"/>
        <w:numPr>
          <w:ilvl w:val="3"/>
          <w:numId w:val="1"/>
        </w:numPr>
        <w:rPr/>
      </w:pPr>
      <w:r>
        <w:rPr/>
        <w:t>Odor: None.</w:t>
      </w:r>
    </w:p>
    <w:p w:rsidR="ABFFABFF" w:rsidRDefault="ABFFABFF" w:rsidP="ABFFABFF">
      <w:pPr>
        <w:pStyle w:val="ARCATSubPara"/>
        <w:numPr>
          <w:ilvl w:val="3"/>
          <w:numId w:val="1"/>
        </w:numPr>
        <w:rPr/>
      </w:pPr>
      <w:r>
        <w:rPr/>
        <w:t>Flammability: None.</w:t>
      </w:r>
    </w:p>
    <w:p w:rsidR="ABFFABFF" w:rsidRDefault="ABFFABFF" w:rsidP="ABFFABFF">
      <w:pPr>
        <w:pStyle w:val="ARCATSubPara"/>
        <w:numPr>
          <w:ilvl w:val="3"/>
          <w:numId w:val="1"/>
        </w:numPr>
        <w:rPr/>
      </w:pPr>
      <w:r>
        <w:rPr/>
        <w:t>Volatile Organic Compound (VOC) Content: 0 grams per liter.</w:t>
      </w:r>
    </w:p>
    <w:p w:rsidR="ABFFABFF" w:rsidRDefault="ABFFABFF" w:rsidP="ABFFABFF">
      <w:pPr>
        <w:pStyle w:val="ARCATSubPara"/>
        <w:numPr>
          <w:ilvl w:val="3"/>
          <w:numId w:val="1"/>
        </w:numPr>
        <w:rPr/>
      </w:pPr>
      <w:r>
        <w:rPr/>
        <w:t>Freeze Temperature: 32 degrees F (0 degrees C).</w:t>
      </w:r>
    </w:p>
    <w:p w:rsidR="ABFFABFF" w:rsidRDefault="ABFFABFF" w:rsidP="ABFFABFF">
      <w:pPr>
        <w:pStyle w:val="ARCATSubPara"/>
        <w:numPr>
          <w:ilvl w:val="3"/>
          <w:numId w:val="1"/>
        </w:numPr>
        <w:rPr/>
      </w:pPr>
      <w:r>
        <w:rPr/>
        <w:t>pH: 11.3.</w:t>
      </w:r>
    </w:p>
    <w:p w:rsidR="ABFFABFF" w:rsidRDefault="ABFFABFF" w:rsidP="ABFFABFF">
      <w:pPr>
        <w:pStyle w:val="ARCATParagraph"/>
        <w:numPr>
          <w:ilvl w:val="2"/>
          <w:numId w:val="1"/>
        </w:numPr>
        <w:rPr/>
      </w:pPr>
      <w:r>
        <w:rPr/>
        <w:t>Basis of Design: MVRA 900; as manufactured by ISE Logik Industries, Inc.</w:t>
      </w:r>
    </w:p>
    <w:p w:rsidR="ABFFABFF" w:rsidRDefault="ABFFABFF" w:rsidP="ABFFABFF">
      <w:pPr>
        <w:pStyle w:val="ARCATSubPara"/>
        <w:numPr>
          <w:ilvl w:val="3"/>
          <w:numId w:val="1"/>
        </w:numPr>
        <w:rPr/>
      </w:pPr>
      <w:r>
        <w:rPr/>
        <w:t>Liquid admixture formulated to react with hydroxide ions produced by cement hydration process, creation additional hydration products within capillary pores, blocking moisture vapor movement through concrete.</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Volatile organic compound (VOC) free.</w:t>
      </w:r>
    </w:p>
    <w:p w:rsidR="ABFFABFF" w:rsidRDefault="ABFFABFF" w:rsidP="ABFFABFF">
      <w:pPr>
        <w:pStyle w:val="ARCATArticle"/>
        <w:numPr>
          <w:ilvl w:val="1"/>
          <w:numId w:val="1"/>
        </w:numPr>
        <w:rPr/>
      </w:pPr>
      <w:r>
        <w:rPr/>
        <w:t>ACCESSORIES</w:t>
      </w:r>
    </w:p>
    <w:p>
      <w:pPr>
        <w:pStyle w:val="ARCATnote"/>
        <w:rPr/>
      </w:pPr>
      <w:r>
        <w:rPr/>
        <w:t>** NOTE TO SPECIFIER ** Ensure that related sections include a sheet vapor retarder complying with the minimum performance requirements of ASTM E1745, and include manufacturer's recommended seam adhesive or pressure-sensitive seam tape. The vapor retarder is to be installed in direct contact with the underside of the slab. Delete one of two paragraphs below.</w:t>
      </w:r>
    </w:p>
    <w:p w:rsidR="ABFFABFF" w:rsidRDefault="ABFFABFF" w:rsidP="ABFFABFF">
      <w:pPr>
        <w:pStyle w:val="ARCATParagraph"/>
        <w:numPr>
          <w:ilvl w:val="2"/>
          <w:numId w:val="1"/>
        </w:numPr>
        <w:rPr/>
      </w:pPr>
      <w:r>
        <w:rPr/>
        <w:t>Sheet Vapor Retarder: Specified in Section 03 30 00 - Cast-in-Place Concrete.</w:t>
      </w:r>
    </w:p>
    <w:p w:rsidR="ABFFABFF" w:rsidRDefault="ABFFABFF" w:rsidP="ABFFABFF">
      <w:pPr>
        <w:pStyle w:val="ARCATParagraph"/>
        <w:numPr>
          <w:ilvl w:val="2"/>
          <w:numId w:val="1"/>
        </w:numPr>
        <w:rPr/>
      </w:pPr>
      <w:r>
        <w:rPr/>
        <w:t>Sheet Vapor Retarder: Specified in Section 07 27 19 - Plastic Sheet Air Barriers .</w:t>
      </w:r>
    </w:p>
    <w:p w:rsidR="ABFFABFF" w:rsidRDefault="ABFFABFF" w:rsidP="ABFFABFF">
      <w:pPr>
        <w:pStyle w:val="ARCATParagraph"/>
        <w:numPr>
          <w:ilvl w:val="2"/>
          <w:numId w:val="1"/>
        </w:numPr>
        <w:rPr/>
      </w:pPr>
      <w:r>
        <w:rPr/>
        <w:t>Flooring Adhesive:  Specified in Section 09 05 61, 09 62 00, 09 64 00, 09 65 00, 09 68 00.</w:t>
      </w:r>
    </w:p>
    <w:p w:rsidR="ABFFABFF" w:rsidRDefault="ABFFABFF" w:rsidP="ABFFABFF">
      <w:pPr>
        <w:pStyle w:val="ARCATSubPara"/>
        <w:numPr>
          <w:ilvl w:val="3"/>
          <w:numId w:val="1"/>
        </w:numPr>
        <w:rPr/>
      </w:pPr>
      <w:r>
        <w:rPr/>
        <w:t>Provide adhesive manufacturer�s performance bond warranty against installation failure due to defective product providing coverage for: </w:t>
      </w:r>
    </w:p>
    <w:p w:rsidR="ABFFABFF" w:rsidRDefault="ABFFABFF" w:rsidP="ABFFABFF">
      <w:pPr>
        <w:pStyle w:val="ARCATSubSub1"/>
        <w:numPr>
          <w:ilvl w:val="4"/>
          <w:numId w:val="1"/>
        </w:numPr>
        <w:rPr/>
      </w:pPr>
      <w:r>
        <w:rPr/>
        <w:t>Equivalent floor covering </w:t>
      </w:r>
    </w:p>
    <w:p w:rsidR="ABFFABFF" w:rsidRDefault="ABFFABFF" w:rsidP="ABFFABFF">
      <w:pPr>
        <w:pStyle w:val="ARCATSubSub1"/>
        <w:numPr>
          <w:ilvl w:val="4"/>
          <w:numId w:val="1"/>
        </w:numPr>
        <w:rPr/>
      </w:pPr>
      <w:r>
        <w:rPr/>
        <w:t>Replacement adhesive manufacturer�s product </w:t>
      </w:r>
    </w:p>
    <w:p w:rsidR="ABFFABFF" w:rsidRDefault="ABFFABFF" w:rsidP="ABFFABFF">
      <w:pPr>
        <w:pStyle w:val="ARCATSubSub1"/>
        <w:numPr>
          <w:ilvl w:val="4"/>
          <w:numId w:val="1"/>
        </w:numPr>
        <w:rPr/>
      </w:pPr>
      <w:r>
        <w:rPr/>
        <w:t>Reasonable labor costs to repair or replace the failed portion of the installation </w:t>
      </w:r>
    </w:p>
    <w:p w:rsidR="ABFFABFF" w:rsidRDefault="ABFFABFF" w:rsidP="ABFFABFF">
      <w:pPr>
        <w:pStyle w:val="ARCATSubPara"/>
        <w:numPr>
          <w:ilvl w:val="3"/>
          <w:numId w:val="1"/>
        </w:numPr>
        <w:rPr/>
      </w:pPr>
      <w:r>
        <w:rPr/>
        <w:t>Contract Documents are based on Taylor Adhesives. Web: www.tayloradhesives.com.</w:t>
      </w:r>
    </w:p>
    <w:p w:rsidR="ABFFABFF" w:rsidRDefault="ABFFABFF" w:rsidP="ABFFABFF">
      <w:pPr>
        <w:pStyle w:val="ARCATArticle"/>
        <w:numPr>
          <w:ilvl w:val="1"/>
          <w:numId w:val="1"/>
        </w:numPr>
        <w:rPr/>
      </w:pPr>
      <w:r>
        <w:rPr/>
        <w:t>MIXES</w:t>
      </w:r>
    </w:p>
    <w:p w:rsidR="ABFFABFF" w:rsidRDefault="ABFFABFF" w:rsidP="ABFFABFF">
      <w:pPr>
        <w:pStyle w:val="ARCATParagraph"/>
        <w:numPr>
          <w:ilvl w:val="2"/>
          <w:numId w:val="1"/>
        </w:numPr>
        <w:rPr/>
      </w:pPr>
      <w:r>
        <w:rPr/>
        <w:t>Moisture Vapor Reducing Admixture (MVRA) for new concrete, slabs below grade, slabs on grade, elevated slabs, roof deck, stair treads and landings, and exterior balconies.</w:t>
      </w:r>
    </w:p>
    <w:p w:rsidR="ABFFABFF" w:rsidRDefault="ABFFABFF" w:rsidP="ABFFABFF">
      <w:pPr>
        <w:pStyle w:val="ARCATParagraph"/>
        <w:numPr>
          <w:ilvl w:val="2"/>
          <w:numId w:val="1"/>
        </w:numPr>
        <w:rPr/>
      </w:pPr>
      <w:r>
        <w:rPr/>
        <w:t>Add MVRA to concrete mix in accordance with manufacturer's instructions.</w:t>
      </w:r>
    </w:p>
    <w:p>
      <w:pPr>
        <w:pStyle w:val="ARCATnote"/>
        <w:rPr/>
      </w:pPr>
      <w:r>
        <w:rPr/>
        <w:t>** NOTE TO SPECIFIER ** Mix designs outside of 0.40 to 0.54 w/cm may require adjustment and consultation with MVRA manufacturer prior to their use.</w:t>
      </w:r>
    </w:p>
    <w:p w:rsidR="ABFFABFF" w:rsidRDefault="ABFFABFF" w:rsidP="ABFFABFF">
      <w:pPr>
        <w:pStyle w:val="ARCATParagraph"/>
        <w:numPr>
          <w:ilvl w:val="2"/>
          <w:numId w:val="1"/>
        </w:numPr>
        <w:rPr/>
      </w:pPr>
      <w:r>
        <w:rPr/>
        <w:t>Add MVRA at rate of 12 ounces per 100 pounds (355ml per 45 kg) of total cementitious materials.</w:t>
      </w:r>
    </w:p>
    <w:p w:rsidR="ABFFABFF" w:rsidRDefault="ABFFABFF" w:rsidP="ABFFABFF">
      <w:pPr>
        <w:pStyle w:val="ARCATParagraph"/>
        <w:numPr>
          <w:ilvl w:val="2"/>
          <w:numId w:val="1"/>
        </w:numPr>
        <w:rPr/>
      </w:pPr>
      <w:r>
        <w:rPr/>
        <w:t>Replace mix water on one-for-one basis in amount equal to amount of MVRA added.</w:t>
      </w:r>
    </w:p>
    <w:p w:rsidR="ABFFABFF" w:rsidRDefault="ABFFABFF" w:rsidP="ABFFABFF">
      <w:pPr>
        <w:pStyle w:val="ARCATParagraph"/>
        <w:numPr>
          <w:ilvl w:val="2"/>
          <w:numId w:val="1"/>
        </w:numPr>
        <w:rPr/>
      </w:pPr>
      <w:r>
        <w:rPr/>
        <w:t>Add MRVA directly to freshly mixed concrete at end of the batch process with tail water.</w:t>
      </w:r>
    </w:p>
    <w:p w:rsidR="ABFFABFF" w:rsidRDefault="ABFFABFF" w:rsidP="ABFFABFF">
      <w:pPr>
        <w:pStyle w:val="ARCATParagraph"/>
        <w:numPr>
          <w:ilvl w:val="2"/>
          <w:numId w:val="1"/>
        </w:numPr>
        <w:rPr/>
      </w:pPr>
      <w:r>
        <w:rPr/>
        <w:t>Ready-Mixed Concrete:</w:t>
      </w:r>
    </w:p>
    <w:p w:rsidR="ABFFABFF" w:rsidRDefault="ABFFABFF" w:rsidP="ABFFABFF">
      <w:pPr>
        <w:pStyle w:val="ARCATSubPara"/>
        <w:numPr>
          <w:ilvl w:val="3"/>
          <w:numId w:val="1"/>
        </w:numPr>
        <w:rPr/>
      </w:pPr>
      <w:r>
        <w:rPr/>
        <w:t>Measure, batch, mix, and deliver concrete with MVRA in accordance with ASTM C94/C94M.</w:t>
      </w:r>
    </w:p>
    <w:p w:rsidR="ABFFABFF" w:rsidRDefault="ABFFABFF" w:rsidP="ABFFABFF">
      <w:pPr>
        <w:pStyle w:val="ARCATSubPara"/>
        <w:numPr>
          <w:ilvl w:val="3"/>
          <w:numId w:val="1"/>
        </w:numPr>
        <w:rPr/>
      </w:pPr>
      <w:r>
        <w:rPr/>
        <w:t>Furnish batch ticket information showing dosage of MVRA.</w:t>
      </w:r>
    </w:p>
    <w:p w:rsidR="ABFFABFF" w:rsidRDefault="ABFFABFF" w:rsidP="ABFFABFF">
      <w:pPr>
        <w:pStyle w:val="ARCATParagraph"/>
        <w:numPr>
          <w:ilvl w:val="2"/>
          <w:numId w:val="1"/>
        </w:numPr>
        <w:rPr/>
      </w:pPr>
      <w:r>
        <w:rPr/>
        <w:t>Site Mixing:</w:t>
      </w:r>
    </w:p>
    <w:p w:rsidR="ABFFABFF" w:rsidRDefault="ABFFABFF" w:rsidP="ABFFABFF">
      <w:pPr>
        <w:pStyle w:val="ARCATSubPara"/>
        <w:numPr>
          <w:ilvl w:val="3"/>
          <w:numId w:val="1"/>
        </w:numPr>
        <w:rPr/>
      </w:pPr>
      <w:r>
        <w:rPr/>
        <w:t>Measure, batch, and mix concrete materials and concrete in accordance with ASTM C94/C94M.</w:t>
      </w:r>
    </w:p>
    <w:p w:rsidR="ABFFABFF" w:rsidRDefault="ABFFABFF" w:rsidP="ABFFABFF">
      <w:pPr>
        <w:pStyle w:val="ARCATSubPara"/>
        <w:numPr>
          <w:ilvl w:val="3"/>
          <w:numId w:val="1"/>
        </w:numPr>
        <w:rPr/>
      </w:pPr>
      <w:r>
        <w:rPr/>
        <w:t>Add MVRA to where it makes direct contact with ready mix, then rotate drum of batch truck on high for at least seven minutes prior to discharge.</w:t>
      </w:r>
    </w:p>
    <w:p w:rsidR="ABFFABFF" w:rsidRDefault="ABFFABFF" w:rsidP="ABFFABFF">
      <w:pPr>
        <w:pStyle w:val="ARCATParagraph"/>
        <w:numPr>
          <w:ilvl w:val="2"/>
          <w:numId w:val="1"/>
        </w:numPr>
        <w:rPr/>
      </w:pPr>
      <w:r>
        <w:rPr/>
        <w:t>Freshening onsite with held back mix water is acceptable if in accordance with ACI guidelines and if amount does not exceed original water to cementitious material ratio.</w:t>
      </w:r>
    </w:p>
    <w:p>
      <w:pPr>
        <w:pStyle w:val="ARCATnote"/>
        <w:rPr/>
      </w:pPr>
      <w:r>
        <w:rPr/>
        <w:t>** NOTE TO SPECIFIER ** Delete options not required.</w:t>
      </w:r>
    </w:p>
    <w:p w:rsidR="ABFFABFF" w:rsidRDefault="ABFFABFF" w:rsidP="ABFFABFF">
      <w:pPr>
        <w:pStyle w:val="ARCATSubPara"/>
        <w:numPr>
          <w:ilvl w:val="3"/>
          <w:numId w:val="1"/>
        </w:numPr>
        <w:rPr/>
      </w:pPr>
      <w:r>
        <w:rPr/>
        <w:t>Comply with instructions of Architect.</w:t>
      </w:r>
    </w:p>
    <w:p w:rsidR="ABFFABFF" w:rsidRDefault="ABFFABFF" w:rsidP="ABFFABFF">
      <w:pPr>
        <w:pStyle w:val="ARCATSubPara"/>
        <w:numPr>
          <w:ilvl w:val="3"/>
          <w:numId w:val="1"/>
        </w:numPr>
        <w:rPr/>
      </w:pPr>
      <w:r>
        <w:rPr/>
        <w:t>Comply with instructions of Design/Builder.</w:t>
      </w:r>
    </w:p>
    <w:p w:rsidR="ABFFABFF" w:rsidRDefault="ABFFABFF" w:rsidP="ABFFABFF">
      <w:pPr>
        <w:pStyle w:val="ARCATSubPara"/>
        <w:numPr>
          <w:ilvl w:val="3"/>
          <w:numId w:val="1"/>
        </w:numPr>
        <w:rPr/>
      </w:pPr>
      <w:r>
        <w:rPr/>
        <w:t>Comply with instructions of Structural Engineer.</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MVRA is acceptable if each admixture is added separately.</w:t>
      </w:r>
    </w:p>
    <w:p w:rsidR="ABFFABFF" w:rsidRDefault="ABFFABFF" w:rsidP="ABFFABFF">
      <w:pPr>
        <w:pStyle w:val="ARCATParagraph"/>
        <w:numPr>
          <w:ilvl w:val="2"/>
          <w:numId w:val="1"/>
        </w:numPr>
        <w:rPr/>
      </w:pPr>
      <w:r>
        <w:rPr/>
        <w:t>Do not use shrink reducing admixtures.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Protect and repair vapor retarder in accordance with ASTM E1643, ASTM F710, ACI 302.2R-06, and manufacturer's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Comply with requirements of Section 03 30 00 - Cast-in-Place Concrete for concrete mixing, placing, and curing.</w:t>
      </w:r>
    </w:p>
    <w:p w:rsidR="ABFFABFF" w:rsidRDefault="ABFFABFF" w:rsidP="ABFFABFF">
      <w:pPr>
        <w:pStyle w:val="ARCATParagraph"/>
        <w:numPr>
          <w:ilvl w:val="2"/>
          <w:numId w:val="1"/>
        </w:numPr>
        <w:rPr/>
      </w:pPr>
      <w:r>
        <w:rPr/>
        <w:t>Install, protect and repair sheet vapor retarder in accordance with to ASTM E1643, ASTM F710, ACI 302.2R-06, and manufacturer's instructions.</w:t>
      </w:r>
    </w:p>
    <w:p w:rsidR="ABFFABFF" w:rsidRDefault="ABFFABFF" w:rsidP="ABFFABFF">
      <w:pPr>
        <w:pStyle w:val="ARCATParagraph"/>
        <w:numPr>
          <w:ilvl w:val="2"/>
          <w:numId w:val="1"/>
        </w:numPr>
        <w:rPr/>
      </w:pPr>
      <w:r>
        <w:rPr/>
        <w:t>Protect freshly placed concrete from premature drying and excessive cold or hot temperatures. Comply with ACI 306R-10 for cold-weather protection and ACI 305R-10 for hot-weather protection during curing.</w:t>
      </w:r>
    </w:p>
    <w:p>
      <w:pPr>
        <w:pStyle w:val="ARCATnote"/>
        <w:rPr/>
      </w:pPr>
      <w:r>
        <w:rPr/>
        <w:t>** NOTE TO SPECIFIER ** Curing compound may require mechanical removal prior to installation of flooring in accordance with ASTM F710. Do not chemically remove.</w:t>
      </w:r>
    </w:p>
    <w:p w:rsidR="ABFFABFF" w:rsidRDefault="ABFFABFF" w:rsidP="ABFFABFF">
      <w:pPr>
        <w:pStyle w:val="ARCATParagraph"/>
        <w:numPr>
          <w:ilvl w:val="2"/>
          <w:numId w:val="1"/>
        </w:numPr>
        <w:rPr/>
      </w:pPr>
      <w:r>
        <w:rPr/>
        <w:t>Curing.</w:t>
      </w:r>
    </w:p>
    <w:p w:rsidR="ABFFABFF" w:rsidRDefault="ABFFABFF" w:rsidP="ABFFABFF">
      <w:pPr>
        <w:pStyle w:val="ARCATSubPara"/>
        <w:numPr>
          <w:ilvl w:val="3"/>
          <w:numId w:val="1"/>
        </w:numPr>
        <w:rPr/>
      </w:pPr>
      <w:r>
        <w:rPr/>
        <w:t>Cure concrete slabs to receive moisture sensitive coatings according to ACI 302.2R-06 by one or more of following methods:</w:t>
      </w:r>
    </w:p>
    <w:p w:rsidR="ABFFABFF" w:rsidRDefault="ABFFABFF" w:rsidP="ABFFABFF">
      <w:pPr>
        <w:pStyle w:val="ARCATSubSub1"/>
        <w:numPr>
          <w:ilvl w:val="4"/>
          <w:numId w:val="1"/>
        </w:numPr>
        <w:rPr/>
      </w:pPr>
      <w:r>
        <w:rPr/>
        <w:t>Moisture-retaining cover curing.</w:t>
      </w:r>
    </w:p>
    <w:p w:rsidR="ABFFABFF" w:rsidRDefault="ABFFABFF" w:rsidP="ABFFABFF">
      <w:pPr>
        <w:pStyle w:val="ARCATSubSub1"/>
        <w:numPr>
          <w:ilvl w:val="4"/>
          <w:numId w:val="1"/>
        </w:numPr>
        <w:rPr/>
      </w:pPr>
      <w:r>
        <w:rPr/>
        <w:t>Self-dissipating curing compound.</w:t>
      </w:r>
    </w:p>
    <w:p w:rsidR="ABFFABFF" w:rsidRDefault="ABFFABFF" w:rsidP="ABFFABFF">
      <w:pPr>
        <w:pStyle w:val="ARCATSubSub1"/>
        <w:numPr>
          <w:ilvl w:val="4"/>
          <w:numId w:val="1"/>
        </w:numPr>
        <w:rPr/>
      </w:pPr>
      <w:r>
        <w:rPr/>
        <w:t>Cure and seal curing compound.</w:t>
      </w:r>
    </w:p>
    <w:p w:rsidR="ABFFABFF" w:rsidRDefault="ABFFABFF" w:rsidP="ABFFABFF">
      <w:pPr>
        <w:pStyle w:val="ARCATSubPara"/>
        <w:numPr>
          <w:ilvl w:val="3"/>
          <w:numId w:val="1"/>
        </w:numPr>
        <w:rPr/>
      </w:pPr>
      <w:r>
        <w:rPr/>
        <w:t>Verify curing method in writing with MVRA manufacturer before placement of concrete slabs containing MVRA product.</w:t>
      </w:r>
    </w:p>
    <w:p>
      <w:pPr>
        <w:pStyle w:val="ARCATnote"/>
        <w:rPr/>
      </w:pPr>
      <w:r>
        <w:rPr/>
        <w:t>** NOTE TO SPECIFIER ** Below quality control procedure is optional.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Project specific quality control process required by MVRA manufacturer necessary to convey concrete moisture vapor emission flooring failure warranty and stand-alone adhesion warranty.</w:t>
      </w:r>
    </w:p>
    <w:p w:rsidR="ABFFABFF" w:rsidRDefault="ABFFABFF" w:rsidP="ABFFABFF">
      <w:pPr>
        <w:pStyle w:val="ARCATParagraph"/>
        <w:numPr>
          <w:ilvl w:val="2"/>
          <w:numId w:val="1"/>
        </w:numPr>
        <w:rPr/>
      </w:pPr>
      <w:r>
        <w:rPr/>
        <w:t>Project team: Upon request, provide batch tickets indicating presence and dosage of MVRA in mix.</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3EC5"
  Type="http://schemas.openxmlformats.org/officeDocument/2006/relationships/image"
  Target="https://www.arcat.com/clients/gfx/iselogik.png"
  TargetMode="External"
/>
<Relationship
  Id="rId_AF2AAD_1"
  Type="http://schemas.openxmlformats.org/officeDocument/2006/relationships/hyperlink"
  Target="https://arcat.com/rfi?action=email&amp;company=ISE%252BLogik%252BIndustries&amp;message=RE%253A%2520Spec%2520Question%2520(03060ise)%253A%2520&amp;coid=49683&amp;spec=03060ise&amp;rep=&amp;fax="
  TargetMode="External"
/>
<Relationship
  Id="rId_AF2AAD_2"
  Type="http://schemas.openxmlformats.org/officeDocument/2006/relationships/hyperlink"
  Target="http://www.iselogik.com"
  TargetMode="External"
/>
<Relationship
  Id="rId_AF2AAD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