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w_stainless.png&quot; \* MERGEFORMAT \d  \x \y">
        <w:r>
          <w:drawing>
            <wp:inline distT="0" distB="0" distL="0" distR="0">
              <wp:extent cx="2914650" cy="2895600"/>
              <wp:effectExtent l="0" t="0" r="0" b="0"/>
              <wp:docPr id="1" name="Picture rId_CE61BD" descr="https://www.arcat.com/clients/gfx/shaw_stain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61BD" descr="https://www.arcat.com/clients/gfx/shaw_stainless.png"/>
                      <pic:cNvPicPr>
                        <a:picLocks noChangeAspect="1" noChangeArrowheads="1"/>
                      </pic:cNvPicPr>
                    </pic:nvPicPr>
                    <pic:blipFill>
                      <a:blip r:link="rId_CE61BD"/>
                      <a:srcRect/>
                      <a:stretch>
                        <a:fillRect/>
                      </a:stretch>
                    </pic:blipFill>
                    <pic:spPr bwMode="auto">
                      <a:xfrm>
                        <a:off x="0" y="0"/>
                        <a:ext cx="2914650" cy="2895600"/>
                      </a:xfrm>
                      <a:prstGeom prst="rect">
                        <a:avLst/>
                      </a:prstGeom>
                      <a:noFill/>
                    </pic:spPr>
                  </pic:pic>
                </a:graphicData>
              </a:graphic>
            </wp:inline>
          </w:drawing>
        </w:r>
      </w:fldSimple>
    </w:p>
    <w:p>
      <w:pPr>
        <w:pStyle w:val="ARCATTitle"/>
        <w:jc w:val="center"/>
        <w:rPr/>
      </w:pPr>
      <w:r>
        <w:rPr/>
        <w:t>SECTION 32 39 13</w:t>
      </w:r>
    </w:p>
    <w:p>
      <w:pPr>
        <w:pStyle w:val="ARCATTitle"/>
        <w:jc w:val="center"/>
        <w:rPr/>
      </w:pPr>
      <w:r>
        <w:rPr/>
        <w:t>MANUFACTURED METAL 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Shaw Stainless LLC; manufactured metal bollards, bollard covers.</w:t>
      </w:r>
      <w:r>
        <w:rPr/>
        <w:br/>
        <w:t>This section is based on the products of Shaw Stainless LLC, which is located at:3275 Florence Rd.Powder Springs, GA 30127Toll Free Tel: 800-282-9694Tel: 678-290-9211Email: </w:t>
      </w:r>
      <w:hyperlink r:id="rId_47B5D4_1" w:history="1">
        <w:tooltip>request info (rob@shawfab.com) downloads</w:tooltip>
        <w:r>
          <w:rPr>
            <w:rStyle w:val="Hyperlink"/>
            <w:color w:val="802020"/>
            <w:u w:val="single"/>
          </w:rPr>
          <w:t>request info (rob@shawfab.com)</w:t>
        </w:r>
      </w:hyperlink>
      <w:r>
        <w:rPr/>
        <w:t/>
      </w:r>
      <w:r>
        <w:rPr/>
        <w:br/>
        <w:t>Web: </w:t>
      </w:r>
      <w:hyperlink r:id="rId_47B5D4_2" w:history="1">
        <w:tooltip>https://stainlessandalloy.com downloads</w:tooltip>
        <w:r>
          <w:rPr>
            <w:rStyle w:val="Hyperlink"/>
            <w:color w:val="802020"/>
            <w:u w:val="single"/>
          </w:rPr>
          <w:t>https://stainlessandalloy.com</w:t>
        </w:r>
      </w:hyperlink>
      <w:r>
        <w:rPr/>
        <w:t>  </w:t>
      </w:r>
      <w:r>
        <w:rPr/>
        <w:br/>
        <w:t> [ </w:t>
      </w:r>
      <w:hyperlink r:id="rId_47B5D4_3" w:history="1">
        <w:tooltip>Click Here downloads</w:tooltip>
        <w:r>
          <w:rPr>
            <w:rStyle w:val="Hyperlink"/>
            <w:color w:val="802020"/>
            <w:u w:val="single"/>
          </w:rPr>
          <w:t>Click Here</w:t>
        </w:r>
      </w:hyperlink>
      <w:r>
        <w:rPr/>
        <w:t> ] for additional information.</w:t>
      </w:r>
      <w:r>
        <w:rPr/>
        <w:br/>
        <w:t>One of our most coveted product lines is our stainless steel security bollards and protective barriers. The need for vehicle stopping protection and demand for security of facilities all over the world has become increasingly important. Shaw Stainless works with clients to develop bollard sleeves and covers to make these security barriers aesthetically pleasing. Shaw can manufacture bollard skins and covers in most alloys or finishes required for your application. While we do not offer installation services, we work closely with contractors to build virtually any custom bollard requested and package to protect in transit to the jobsite to make installation run as smoothly as possible.</w:t>
      </w:r>
      <w:r>
        <w:rPr/>
        <w:br/>
        <w:t>This type of security feature is designed to protect commercial, industrial and high-security areas. Common bollard clients include military bases, airports, stadiums, store fronts, parks, banks, corporate buildings, other high pedestrian traffic areas and more specific featured projects like Staten Island, SunTrust Park and One World Trade Center.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Metal Bollards of the Following Types:</w:t>
      </w:r>
    </w:p>
    <w:p w:rsidR="ABFFABFF" w:rsidRDefault="ABFFABFF" w:rsidP="ABFFABFF">
      <w:pPr>
        <w:pStyle w:val="ARCATSubPara"/>
        <w:numPr>
          <w:ilvl w:val="3"/>
          <w:numId w:val="1"/>
        </w:numPr>
        <w:rPr/>
      </w:pPr>
      <w:r>
        <w:rPr/>
        <w:t>C40 crash rated (ASTM F2656): Fixed. (BDS-C40FB-ST)</w:t>
      </w:r>
    </w:p>
    <w:p w:rsidR="ABFFABFF" w:rsidRDefault="ABFFABFF" w:rsidP="ABFFABFF">
      <w:pPr>
        <w:pStyle w:val="ARCATSubPara"/>
        <w:numPr>
          <w:ilvl w:val="3"/>
          <w:numId w:val="1"/>
        </w:numPr>
        <w:rPr/>
      </w:pPr>
      <w:r>
        <w:rPr/>
        <w:t>C40 crash rated (ASTM F2656): Removable. (BDS-C40RB-ST)</w:t>
      </w:r>
    </w:p>
    <w:p w:rsidR="ABFFABFF" w:rsidRDefault="ABFFABFF" w:rsidP="ABFFABFF">
      <w:pPr>
        <w:pStyle w:val="ARCATSubPara"/>
        <w:numPr>
          <w:ilvl w:val="3"/>
          <w:numId w:val="1"/>
        </w:numPr>
        <w:rPr/>
      </w:pPr>
      <w:r>
        <w:rPr/>
        <w:t>M30 crash rated (ASTM F2656): Fixed. (BDS-M30FB-ST)</w:t>
      </w:r>
    </w:p>
    <w:p w:rsidR="ABFFABFF" w:rsidRDefault="ABFFABFF" w:rsidP="ABFFABFF">
      <w:pPr>
        <w:pStyle w:val="ARCATSubPara"/>
        <w:numPr>
          <w:ilvl w:val="3"/>
          <w:numId w:val="1"/>
        </w:numPr>
        <w:rPr/>
      </w:pPr>
      <w:r>
        <w:rPr/>
        <w:t>M30 crash rated (ASTM F2656): Fixed; shallow. (BDS-M30FB-SH)</w:t>
      </w:r>
    </w:p>
    <w:p w:rsidR="ABFFABFF" w:rsidRDefault="ABFFABFF" w:rsidP="ABFFABFF">
      <w:pPr>
        <w:pStyle w:val="ARCATSubPara"/>
        <w:numPr>
          <w:ilvl w:val="3"/>
          <w:numId w:val="1"/>
        </w:numPr>
        <w:rPr/>
      </w:pPr>
      <w:r>
        <w:rPr/>
        <w:t>M30 crash rated (ASTM F2656): Removable. (BDS-M30RB-ST)</w:t>
      </w:r>
    </w:p>
    <w:p w:rsidR="ABFFABFF" w:rsidRDefault="ABFFABFF" w:rsidP="ABFFABFF">
      <w:pPr>
        <w:pStyle w:val="ARCATSubPara"/>
        <w:numPr>
          <w:ilvl w:val="3"/>
          <w:numId w:val="1"/>
        </w:numPr>
        <w:rPr/>
      </w:pPr>
      <w:r>
        <w:rPr/>
        <w:t>M30 crash rated (ASTM F2656): Removable; shallow. (BDS-M30RB-SH)</w:t>
      </w:r>
    </w:p>
    <w:p w:rsidR="ABFFABFF" w:rsidRDefault="ABFFABFF" w:rsidP="ABFFABFF">
      <w:pPr>
        <w:pStyle w:val="ARCATSubPara"/>
        <w:numPr>
          <w:ilvl w:val="3"/>
          <w:numId w:val="1"/>
        </w:numPr>
        <w:rPr/>
      </w:pPr>
      <w:r>
        <w:rPr/>
        <w:t>M50 crash rated (ASTM F2656): Fixed; shallow. (BDS-M50FB-SH)</w:t>
      </w:r>
    </w:p>
    <w:p w:rsidR="ABFFABFF" w:rsidRDefault="ABFFABFF" w:rsidP="ABFFABFF">
      <w:pPr>
        <w:pStyle w:val="ARCATSubPara"/>
        <w:numPr>
          <w:ilvl w:val="3"/>
          <w:numId w:val="1"/>
        </w:numPr>
        <w:rPr/>
      </w:pPr>
      <w:r>
        <w:rPr/>
        <w:t>M50 crash rated (ASTM F2656): Removable; shallow. (BDS-M50RB-SH)</w:t>
      </w:r>
    </w:p>
    <w:p w:rsidR="ABFFABFF" w:rsidRDefault="ABFFABFF" w:rsidP="ABFFABFF">
      <w:pPr>
        <w:pStyle w:val="ARCATSubPara"/>
        <w:numPr>
          <w:ilvl w:val="3"/>
          <w:numId w:val="1"/>
        </w:numPr>
        <w:rPr/>
      </w:pPr>
      <w:r>
        <w:rPr/>
        <w:t>PU40 crash rated (ASTM F2656): Fixed. (BDS-PU40FB-ST)</w:t>
      </w:r>
    </w:p>
    <w:p w:rsidR="ABFFABFF" w:rsidRDefault="ABFFABFF" w:rsidP="ABFFABFF">
      <w:pPr>
        <w:pStyle w:val="ARCATSubPara"/>
        <w:numPr>
          <w:ilvl w:val="3"/>
          <w:numId w:val="1"/>
        </w:numPr>
        <w:rPr/>
      </w:pPr>
      <w:r>
        <w:rPr/>
        <w:t>PU40 crash rated (ASTM F2656): Removable. (BDS-PU40RB-ST)</w:t>
      </w:r>
    </w:p>
    <w:p w:rsidR="ABFFABFF" w:rsidRDefault="ABFFABFF" w:rsidP="ABFFABFF">
      <w:pPr>
        <w:pStyle w:val="ARCATParagraph"/>
        <w:numPr>
          <w:ilvl w:val="2"/>
          <w:numId w:val="1"/>
        </w:numPr>
        <w:rPr/>
      </w:pPr>
      <w:r>
        <w:rPr/>
        <w:t>Bollard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Structural Welding - Steel.</w:t>
      </w:r>
    </w:p>
    <w:p w:rsidR="ABFFABFF" w:rsidRDefault="ABFFABFF" w:rsidP="ABFFABFF">
      <w:pPr>
        <w:pStyle w:val="ARCATSubPara"/>
        <w:numPr>
          <w:ilvl w:val="3"/>
          <w:numId w:val="1"/>
        </w:numPr>
        <w:rPr/>
      </w:pPr>
      <w:r>
        <w:rPr/>
        <w:t>AWS D1.6 Structural Welding - Stainless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w:t>
      </w:r>
    </w:p>
    <w:p w:rsidR="ABFFABFF" w:rsidRDefault="ABFFABFF" w:rsidP="ABFFABFF">
      <w:pPr>
        <w:pStyle w:val="ARCATParagraph"/>
        <w:numPr>
          <w:ilvl w:val="2"/>
          <w:numId w:val="1"/>
        </w:numPr>
        <w:rPr/>
      </w:pPr>
      <w:r>
        <w:rPr/>
        <w:t>Shop Drawings: Include details of materials, construction and finish. Include anchorage details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Welding: Conform with AWS D1.1 standard.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and critical path items.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1 year. (see "Manufacturer Warranty" for full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Shaw Stainless LLC, which is located at:3275 Florence Rd.Powder Springs, GA 30127Toll Free Tel: 800-282-9694Tel: 678-290-9211Email: </w:t>
      </w:r>
      <w:hyperlink r:id="rId_DEB8DA_1" w:history="1">
        <w:tooltip>request info (rob@shawfab.com) downloads</w:tooltip>
        <w:r>
          <w:rPr>
            <w:rStyle w:val="Hyperlink"/>
            <w:color w:val="802020"/>
            <w:u w:val="single"/>
          </w:rPr>
          <w:t>request info (rob@shawfab.com)</w:t>
        </w:r>
      </w:hyperlink>
      <w:r>
        <w:rPr/>
        <w:t>;Web: </w:t>
      </w:r>
      <w:hyperlink r:id="rId_DEB8DA_2" w:history="1">
        <w:tooltip>https://stainlessandalloy.com downloads</w:tooltip>
        <w:r>
          <w:rPr>
            <w:rStyle w:val="Hyperlink"/>
            <w:color w:val="802020"/>
            <w:u w:val="single"/>
          </w:rPr>
          <w:t>https://stainlessandalloy.com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should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C40 CRASH RATED</w:t>
      </w:r>
    </w:p>
    <w:p w:rsidR="ABFFABFF" w:rsidRDefault="ABFFABFF" w:rsidP="ABFFABFF">
      <w:pPr>
        <w:pStyle w:val="ARCATParagraph"/>
        <w:numPr>
          <w:ilvl w:val="2"/>
          <w:numId w:val="1"/>
        </w:numPr>
        <w:rPr/>
      </w:pPr>
      <w:r>
        <w:rPr/>
        <w:t>Basis of Design: Standalone Fixed Bollard Assembly, BDS-C40FB-ST;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C40 CRASH RATED</w:t>
      </w:r>
    </w:p>
    <w:p w:rsidR="ABFFABFF" w:rsidRDefault="ABFFABFF" w:rsidP="ABFFABFF">
      <w:pPr>
        <w:pStyle w:val="ARCATParagraph"/>
        <w:numPr>
          <w:ilvl w:val="2"/>
          <w:numId w:val="1"/>
        </w:numPr>
        <w:rPr/>
      </w:pPr>
      <w:r>
        <w:rPr/>
        <w:t>Basis of Design: Standalone Removable Bollard Assembly, BDS-C40RB-ST;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M30 CRASH RATED</w:t>
      </w:r>
    </w:p>
    <w:p w:rsidR="ABFFABFF" w:rsidRDefault="ABFFABFF" w:rsidP="ABFFABFF">
      <w:pPr>
        <w:pStyle w:val="ARCATParagraph"/>
        <w:numPr>
          <w:ilvl w:val="2"/>
          <w:numId w:val="1"/>
        </w:numPr>
        <w:rPr/>
      </w:pPr>
      <w:r>
        <w:rPr/>
        <w:t>Basis of Design: Standalone Fixed Bollard Assembly, BDS-M30FB-ST;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M30 CRASH RATED</w:t>
      </w:r>
    </w:p>
    <w:p w:rsidR="ABFFABFF" w:rsidRDefault="ABFFABFF" w:rsidP="ABFFABFF">
      <w:pPr>
        <w:pStyle w:val="ARCATParagraph"/>
        <w:numPr>
          <w:ilvl w:val="2"/>
          <w:numId w:val="1"/>
        </w:numPr>
        <w:rPr/>
      </w:pPr>
      <w:r>
        <w:rPr/>
        <w:t>Basis of Design: Standalone Fixed Bollard Assembly, BDS-M30FB-SH;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M30 CRASH RATED</w:t>
      </w:r>
    </w:p>
    <w:p w:rsidR="ABFFABFF" w:rsidRDefault="ABFFABFF" w:rsidP="ABFFABFF">
      <w:pPr>
        <w:pStyle w:val="ARCATParagraph"/>
        <w:numPr>
          <w:ilvl w:val="2"/>
          <w:numId w:val="1"/>
        </w:numPr>
        <w:rPr/>
      </w:pPr>
      <w:r>
        <w:rPr/>
        <w:t>Basis of Design: Standalone Removable Bollard Assembly, BDS-M30RB-ST;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below with RAL color.</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M30 CRASH RATED</w:t>
      </w:r>
    </w:p>
    <w:p w:rsidR="ABFFABFF" w:rsidRDefault="ABFFABFF" w:rsidP="ABFFABFF">
      <w:pPr>
        <w:pStyle w:val="ARCATParagraph"/>
        <w:numPr>
          <w:ilvl w:val="2"/>
          <w:numId w:val="1"/>
        </w:numPr>
        <w:rPr/>
      </w:pPr>
      <w:r>
        <w:rPr/>
        <w:t>Basis of Design: Standalone Removable Bollard Assembly, BDS-M30RB-SH;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12 inches (305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M50 CRASH RATED</w:t>
      </w:r>
    </w:p>
    <w:p w:rsidR="ABFFABFF" w:rsidRDefault="ABFFABFF" w:rsidP="ABFFABFF">
      <w:pPr>
        <w:pStyle w:val="ARCATParagraph"/>
        <w:numPr>
          <w:ilvl w:val="2"/>
          <w:numId w:val="1"/>
        </w:numPr>
        <w:rPr/>
      </w:pPr>
      <w:r>
        <w:rPr/>
        <w:t>Basis of Design: Standalone Fixed Bollard Assembly, BDS-M50FB-SH;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M50 CRASH RATED</w:t>
      </w:r>
    </w:p>
    <w:p w:rsidR="ABFFABFF" w:rsidRDefault="ABFFABFF" w:rsidP="ABFFABFF">
      <w:pPr>
        <w:pStyle w:val="ARCATParagraph"/>
        <w:numPr>
          <w:ilvl w:val="2"/>
          <w:numId w:val="1"/>
        </w:numPr>
        <w:rPr/>
      </w:pPr>
      <w:r>
        <w:rPr/>
        <w:t>Basis of Design: Standalone Removable Bollard Assembly, BDS-M50RB-SH;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14 inches (356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Delete article if not required.</w:t>
      </w:r>
    </w:p>
    <w:p w:rsidR="ABFFABFF" w:rsidRDefault="ABFFABFF" w:rsidP="ABFFABFF">
      <w:pPr>
        <w:pStyle w:val="ARCATArticle"/>
        <w:numPr>
          <w:ilvl w:val="1"/>
          <w:numId w:val="1"/>
        </w:numPr>
        <w:rPr/>
      </w:pPr>
      <w:r>
        <w:rPr/>
        <w:t>MANUFACTURED METAL BOLLARDS, FIXED - ASTM PU40 CRASH RATED</w:t>
      </w:r>
    </w:p>
    <w:p w:rsidR="ABFFABFF" w:rsidRDefault="ABFFABFF" w:rsidP="ABFFABFF">
      <w:pPr>
        <w:pStyle w:val="ARCATParagraph"/>
        <w:numPr>
          <w:ilvl w:val="2"/>
          <w:numId w:val="1"/>
        </w:numPr>
        <w:rPr/>
      </w:pPr>
      <w:r>
        <w:rPr/>
        <w:t>Basis of Design: Standalone Fixed Bollard Assembly, BDS-PU40FB-ST;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36 inches (914 mm); pavers or other concrete topper is acceptable up to an additional 4 inches (102 mm). Notify manufacturer of requirement in advance prior to fabrication .</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PU40 CRASH RATED</w:t>
      </w:r>
    </w:p>
    <w:p w:rsidR="ABFFABFF" w:rsidRDefault="ABFFABFF" w:rsidP="ABFFABFF">
      <w:pPr>
        <w:pStyle w:val="ARCATParagraph"/>
        <w:numPr>
          <w:ilvl w:val="2"/>
          <w:numId w:val="1"/>
        </w:numPr>
        <w:rPr/>
      </w:pPr>
      <w:r>
        <w:rPr/>
        <w:t>Basis of Design: Standalone Removable Bollard Assembly, BDS-PU40RB-ST;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If a custom design, other than what is specified below please contact manufacturer directly. Delete article if not required.</w:t>
      </w:r>
    </w:p>
    <w:p w:rsidR="ABFFABFF" w:rsidRDefault="ABFFABFF" w:rsidP="ABFFABFF">
      <w:pPr>
        <w:pStyle w:val="ARCATArticle"/>
        <w:numPr>
          <w:ilvl w:val="1"/>
          <w:numId w:val="1"/>
        </w:numPr>
        <w:rPr/>
      </w:pPr>
      <w:r>
        <w:rPr/>
        <w:t>BOLLARD COVERS</w:t>
      </w:r>
    </w:p>
    <w:p w:rsidR="ABFFABFF" w:rsidRDefault="ABFFABFF" w:rsidP="ABFFABFF">
      <w:pPr>
        <w:pStyle w:val="ARCATParagraph"/>
        <w:numPr>
          <w:ilvl w:val="2"/>
          <w:numId w:val="1"/>
        </w:numPr>
        <w:rPr/>
      </w:pPr>
      <w:r>
        <w:rPr/>
        <w:t>Basis of Design: Bollard covers as manufactured by Barrier Defense Systems, a Shaw Stainless Company:</w:t>
      </w:r>
    </w:p>
    <w:p w:rsidR="ABFFABFF" w:rsidRDefault="ABFFABFF" w:rsidP="ABFFABFF">
      <w:pPr>
        <w:pStyle w:val="ARCATSubPara"/>
        <w:numPr>
          <w:ilvl w:val="3"/>
          <w:numId w:val="1"/>
        </w:numPr>
        <w:rPr/>
      </w:pPr>
      <w:r>
        <w:rPr/>
        <w:t>Compliance: Welding conforms with AWS D1.1 standard.</w:t>
      </w:r>
    </w:p>
    <w:p>
      <w:pPr>
        <w:pStyle w:val="ARCATnote"/>
        <w:rPr/>
      </w:pPr>
      <w:r>
        <w:rPr/>
        <w:t>** NOTE TO SPECIFIER ** Delete options for materials and associated subparagraphs not required.</w:t>
      </w:r>
    </w:p>
    <w:p w:rsidR="ABFFABFF" w:rsidRDefault="ABFFABFF" w:rsidP="ABFFABFF">
      <w:pPr>
        <w:pStyle w:val="ARCATSubPara"/>
        <w:numPr>
          <w:ilvl w:val="3"/>
          <w:numId w:val="1"/>
        </w:numPr>
        <w:rPr/>
      </w:pPr>
      <w:r>
        <w:rPr/>
        <w:t>Materials: Type 304/304L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Type 316/316L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6061-T6 grade aluminum.</w:t>
      </w:r>
    </w:p>
    <w:p>
      <w:pPr>
        <w:pStyle w:val="ARCATnote"/>
        <w:rPr/>
      </w:pPr>
      <w:r>
        <w:rPr/>
        <w:t>** NOTE TO SPECIFIER ** Delete finish option not required. Fill in blank with RAL color designation.</w:t>
      </w:r>
    </w:p>
    <w:p w:rsidR="ABFFABFF" w:rsidRDefault="ABFFABFF" w:rsidP="ABFFABFF">
      <w:pPr>
        <w:pStyle w:val="ARCATSubSub1"/>
        <w:numPr>
          <w:ilvl w:val="4"/>
          <w:numId w:val="1"/>
        </w:numPr>
        <w:rPr/>
      </w:pPr>
      <w:r>
        <w:rPr/>
        <w:t>Finish: Powder Coat: RAL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As scheduled and indicated on Drawings.</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w:t>
      </w:r>
    </w:p>
    <w:p w:rsidR="ABFFABFF" w:rsidRDefault="ABFFABFF" w:rsidP="ABFFABFF">
      <w:pPr>
        <w:pStyle w:val="ARCATSubPara"/>
        <w:numPr>
          <w:ilvl w:val="3"/>
          <w:numId w:val="1"/>
        </w:numPr>
        <w:rPr/>
      </w:pPr>
      <w:r>
        <w:rPr/>
        <w:t>Bollard Tops: Domed.</w:t>
      </w:r>
    </w:p>
    <w:p w:rsidR="ABFFABFF" w:rsidRDefault="ABFFABFF" w:rsidP="ABFFABFF">
      <w:pPr>
        <w:pStyle w:val="ARCATSubPara"/>
        <w:numPr>
          <w:ilvl w:val="3"/>
          <w:numId w:val="1"/>
        </w:numPr>
        <w:rPr/>
      </w:pPr>
      <w:r>
        <w:rPr/>
        <w:t>Bollard Tops: Slanted.</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bollard cover height options not required.</w:t>
      </w:r>
    </w:p>
    <w:p w:rsidR="ABFFABFF" w:rsidRDefault="ABFFABFF" w:rsidP="ABFFABFF">
      <w:pPr>
        <w:pStyle w:val="ARCATSubPara"/>
        <w:numPr>
          <w:ilvl w:val="3"/>
          <w:numId w:val="1"/>
        </w:numPr>
        <w:rPr/>
      </w:pPr>
      <w:r>
        <w:rPr/>
        <w:t>Bollard Cover Height: 30 inches (762 mm).</w:t>
      </w:r>
    </w:p>
    <w:p w:rsidR="ABFFABFF" w:rsidRDefault="ABFFABFF" w:rsidP="ABFFABFF">
      <w:pPr>
        <w:pStyle w:val="ARCATSubPara"/>
        <w:numPr>
          <w:ilvl w:val="3"/>
          <w:numId w:val="1"/>
        </w:numPr>
        <w:rPr/>
      </w:pPr>
      <w:r>
        <w:rPr/>
        <w:t>Bollard Cover Height: 36 inches (914 mm).</w:t>
      </w:r>
    </w:p>
    <w:p w:rsidR="ABFFABFF" w:rsidRDefault="ABFFABFF" w:rsidP="ABFFABFF">
      <w:pPr>
        <w:pStyle w:val="ARCATSubPara"/>
        <w:numPr>
          <w:ilvl w:val="3"/>
          <w:numId w:val="1"/>
        </w:numPr>
        <w:rPr/>
      </w:pPr>
      <w:r>
        <w:rPr/>
        <w:t>Bollard Cover Height: 40 inches (1016 mm).</w:t>
      </w:r>
    </w:p>
    <w:p w:rsidR="ABFFABFF" w:rsidRDefault="ABFFABFF" w:rsidP="ABFFABFF">
      <w:pPr>
        <w:pStyle w:val="ARCATSubPara"/>
        <w:numPr>
          <w:ilvl w:val="3"/>
          <w:numId w:val="1"/>
        </w:numPr>
        <w:rPr/>
      </w:pPr>
      <w:r>
        <w:rPr/>
        <w:t>Bollard Cover Height: 42 inches (1067 mm).</w:t>
      </w:r>
    </w:p>
    <w:p w:rsidR="ABFFABFF" w:rsidRDefault="ABFFABFF" w:rsidP="ABFFABFF">
      <w:pPr>
        <w:pStyle w:val="ARCATSubPara"/>
        <w:numPr>
          <w:ilvl w:val="3"/>
          <w:numId w:val="1"/>
        </w:numPr>
        <w:rPr/>
      </w:pPr>
      <w:r>
        <w:rPr/>
        <w:t>Bollard Cover Height: Custom, __________.</w:t>
      </w:r>
    </w:p>
    <w:p w:rsidR="ABFFABFF" w:rsidRDefault="ABFFABFF" w:rsidP="ABFFABFF">
      <w:pPr>
        <w:pStyle w:val="ARCATSubPara"/>
        <w:numPr>
          <w:ilvl w:val="3"/>
          <w:numId w:val="1"/>
        </w:numPr>
        <w:rPr/>
      </w:pPr>
      <w:r>
        <w:rPr/>
        <w:t>Bollard Cover Height: Custom, as scheduled and indicated on Drawings.</w:t>
      </w:r>
    </w:p>
    <w:p w:rsidR="ABFFABFF" w:rsidRDefault="ABFFABFF" w:rsidP="ABFFABFF">
      <w:pPr>
        <w:pStyle w:val="ARCATSubPara"/>
        <w:numPr>
          <w:ilvl w:val="3"/>
          <w:numId w:val="1"/>
        </w:numPr>
        <w:rPr/>
      </w:pPr>
      <w:r>
        <w:rPr/>
        <w:t>Bollard Cover Height: From manufacturer's standard range, as scheduled and indicated on Drawings.</w:t>
      </w:r>
    </w:p>
    <w:p>
      <w:pPr>
        <w:pStyle w:val="ARCATnote"/>
        <w:rPr/>
      </w:pPr>
      <w:r>
        <w:rPr/>
        <w:t>** NOTE TO SPECIFIER ** Delete outer dimensions options not required.</w:t>
      </w:r>
    </w:p>
    <w:p w:rsidR="ABFFABFF" w:rsidRDefault="ABFFABFF" w:rsidP="ABFFABFF">
      <w:pPr>
        <w:pStyle w:val="ARCATSubPara"/>
        <w:numPr>
          <w:ilvl w:val="3"/>
          <w:numId w:val="1"/>
        </w:numPr>
        <w:rPr/>
      </w:pPr>
      <w:r>
        <w:rPr/>
        <w:t>Outer Dimensions: 12-3/4 inches (324 mm), fits up to a 10-3/4 inches (273 mm) pipe bollard.</w:t>
      </w:r>
    </w:p>
    <w:p w:rsidR="ABFFABFF" w:rsidRDefault="ABFFABFF" w:rsidP="ABFFABFF">
      <w:pPr>
        <w:pStyle w:val="ARCATSubPara"/>
        <w:numPr>
          <w:ilvl w:val="3"/>
          <w:numId w:val="1"/>
        </w:numPr>
        <w:rPr/>
      </w:pPr>
      <w:r>
        <w:rPr/>
        <w:t>Outer Dimensions: 10-3/4 inches (273 mm), fits up to 8-5/8 inches (219 mm) pipe bollard.</w:t>
      </w:r>
    </w:p>
    <w:p w:rsidR="ABFFABFF" w:rsidRDefault="ABFFABFF" w:rsidP="ABFFABFF">
      <w:pPr>
        <w:pStyle w:val="ARCATSubPara"/>
        <w:numPr>
          <w:ilvl w:val="3"/>
          <w:numId w:val="1"/>
        </w:numPr>
        <w:rPr/>
      </w:pPr>
      <w:r>
        <w:rPr/>
        <w:t>Outer Dimensions: 8-5/8 inches (219 mm), fits up to 6-5/8 inches (168 mm) pipe bollard.</w:t>
      </w:r>
    </w:p>
    <w:p w:rsidR="ABFFABFF" w:rsidRDefault="ABFFABFF" w:rsidP="ABFFABFF">
      <w:pPr>
        <w:pStyle w:val="ARCATSubPara"/>
        <w:numPr>
          <w:ilvl w:val="3"/>
          <w:numId w:val="1"/>
        </w:numPr>
        <w:rPr/>
      </w:pPr>
      <w:r>
        <w:rPr/>
        <w:t>Outer Dimensions: 6-5/8 inches (168 mm), fits up to nominal 4 inch pipe bollard.</w:t>
      </w:r>
    </w:p>
    <w:p w:rsidR="ABFFABFF" w:rsidRDefault="ABFFABFF" w:rsidP="ABFFABFF">
      <w:pPr>
        <w:pStyle w:val="ARCATSubPara"/>
        <w:numPr>
          <w:ilvl w:val="3"/>
          <w:numId w:val="1"/>
        </w:numPr>
        <w:rPr/>
      </w:pPr>
      <w:r>
        <w:rPr/>
        <w:t>Outer Dimensions: As scheduled and indicated on Drawings.</w:t>
      </w:r>
    </w:p>
    <w:p w:rsidR="ABFFABFF" w:rsidRDefault="ABFFABFF" w:rsidP="ABFFABFF">
      <w:pPr>
        <w:pStyle w:val="ARCATSubPara"/>
        <w:numPr>
          <w:ilvl w:val="3"/>
          <w:numId w:val="1"/>
        </w:numPr>
        <w:rPr/>
      </w:pPr>
      <w:r>
        <w:rPr/>
        <w:t>Bollard Cover Retention: Set screws located 3 inches (76 mm) from bottom of cover.</w:t>
      </w:r>
    </w:p>
    <w:p w:rsidR="ABFFABFF" w:rsidRDefault="ABFFABFF" w:rsidP="ABFFABFF">
      <w:pPr>
        <w:pStyle w:val="ARCATSubPara"/>
        <w:numPr>
          <w:ilvl w:val="3"/>
          <w:numId w:val="1"/>
        </w:numPr>
        <w:rPr/>
      </w:pPr>
      <w:r>
        <w:rPr/>
        <w:t>Spacers: Factory welded.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Protect all surfaces from concrete pour, debris, etc. during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39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61BD"
  Type="http://schemas.openxmlformats.org/officeDocument/2006/relationships/image"
  Target="https://www.arcat.com/clients/gfx/shaw_stainless.png"
  TargetMode="External"
/>
<Relationship
  Id="rId_47B5D4_1"
  Type="http://schemas.openxmlformats.org/officeDocument/2006/relationships/hyperlink"
  Target="https://arcat.com/rfi?action=email&amp;company=Shaw%252BStainless%252BLLC&amp;message=RE%253A%2520Spec%2520Question%2520(02840ssc)%253A%2520&amp;coid=52565&amp;spec=02840ssc&amp;rep=&amp;fax="
  TargetMode="External"
/>
<Relationship
  Id="rId_47B5D4_2"
  Type="http://schemas.openxmlformats.org/officeDocument/2006/relationships/hyperlink"
  Target="https://stainlessandalloy.com"
  TargetMode="External"
/>
<Relationship
  Id="rId_47B5D4_3"
  Type="http://schemas.openxmlformats.org/officeDocument/2006/relationships/hyperlink"
  Target="https://arcat.com/company/shaw-stainless-llc-52565"
  TargetMode="External"
/>
<Relationship
  Id="rId_DEB8DA_1"
  Type="http://schemas.openxmlformats.org/officeDocument/2006/relationships/hyperlink"
  Target="https://arcat.com/rfi?action=email&amp;company=Shaw%252BStainless%252BLLC&amp;message=RE%253A%2520Spec%2520Question%2520(02840ssc)%253A%2520&amp;coid=52565&amp;spec=02840ssc&amp;rep=&amp;fax="
  TargetMode="External"
/>
<Relationship
  Id="rId_DEB8DA_2"
  Type="http://schemas.openxmlformats.org/officeDocument/2006/relationships/hyperlink"
  Target="https://stainlessandallo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