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18FA0F"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FA0F" descr="https://www.arcat.com/clients/gfx/iselogik.png"/>
                      <pic:cNvPicPr>
                        <a:picLocks noChangeAspect="1" noChangeArrowheads="1"/>
                      </pic:cNvPicPr>
                    </pic:nvPicPr>
                    <pic:blipFill>
                      <a:blip r:link="rId_18FA0F"/>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WATER PROOFING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51603B_1" w:history="1">
        <w:tooltip>request info (decraft@iselogik.com) downloads</w:tooltip>
        <w:r>
          <w:rPr>
            <w:rStyle w:val="Hyperlink"/>
            <w:color w:val="802020"/>
            <w:u w:val="single"/>
          </w:rPr>
          <w:t>request info (decraft@iselogik.com)</w:t>
        </w:r>
      </w:hyperlink>
      <w:r>
        <w:rPr/>
        <w:t/>
      </w:r>
      <w:r>
        <w:rPr/>
        <w:br/>
        <w:t>Web: </w:t>
      </w:r>
      <w:hyperlink r:id="rId_51603B_2" w:history="1">
        <w:tooltip>http://www.iselogik.com downloads</w:tooltip>
        <w:r>
          <w:rPr>
            <w:rStyle w:val="Hyperlink"/>
            <w:color w:val="802020"/>
            <w:u w:val="single"/>
          </w:rPr>
          <w:t>http://www.iselogik.com</w:t>
        </w:r>
      </w:hyperlink>
      <w:r>
        <w:rPr/>
        <w:t>  </w:t>
      </w:r>
      <w:r>
        <w:rPr/>
        <w:br/>
        <w:t/>
      </w:r>
      <w:r>
        <w:rPr/>
        <w:br/>
        <w:t> [ </w:t>
      </w:r>
      <w:hyperlink r:id="rId_51603B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Integral liquid concrete waterproofing admixture.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15 16 - Concrete Construction Joints.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212.3R-16 - Report on Chemical Admixtures for Concrete; Chapter 15-Permeability-reducing admixtures.</w:t>
      </w:r>
    </w:p>
    <w:p w:rsidR="ABFFABFF" w:rsidRDefault="ABFFABFF" w:rsidP="ABFFABFF">
      <w:pPr>
        <w:pStyle w:val="ARCATSubPara"/>
        <w:numPr>
          <w:ilvl w:val="3"/>
          <w:numId w:val="1"/>
        </w:numPr>
        <w:rPr/>
      </w:pPr>
      <w:r>
        <w:rPr/>
        <w:t>ACI 224R-01 - Control of Cracking in Concrete Structures (Reapproved 2008).</w:t>
      </w:r>
    </w:p>
    <w:p w:rsidR="ABFFABFF" w:rsidRDefault="ABFFABFF" w:rsidP="ABFFABFF">
      <w:pPr>
        <w:pStyle w:val="ARCATSubPara"/>
        <w:numPr>
          <w:ilvl w:val="3"/>
          <w:numId w:val="1"/>
        </w:numPr>
        <w:rPr/>
      </w:pPr>
      <w:r>
        <w:rPr/>
        <w:t>ACI SPEC 301-16 - Specifications for Structural Concrete.</w:t>
      </w:r>
    </w:p>
    <w:p w:rsidR="ABFFABFF" w:rsidRDefault="ABFFABFF" w:rsidP="ABFFABFF">
      <w:pPr>
        <w:pStyle w:val="ARCATSubPara"/>
        <w:numPr>
          <w:ilvl w:val="3"/>
          <w:numId w:val="1"/>
        </w:numPr>
        <w:rPr/>
      </w:pPr>
      <w:r>
        <w:rPr/>
        <w:t>ACI PRC-305-20: Guide to Hot Weather Concreting.</w:t>
      </w:r>
    </w:p>
    <w:p w:rsidR="ABFFABFF" w:rsidRDefault="ABFFABFF" w:rsidP="ABFFABFF">
      <w:pPr>
        <w:pStyle w:val="ARCATSubPara"/>
        <w:numPr>
          <w:ilvl w:val="3"/>
          <w:numId w:val="1"/>
        </w:numPr>
        <w:rPr/>
      </w:pPr>
      <w:r>
        <w:rPr/>
        <w:t>ACI PRC-306-16 Guide to Cold Weather Concreting.</w:t>
      </w:r>
    </w:p>
    <w:p w:rsidR="ABFFABFF" w:rsidRDefault="ABFFABFF" w:rsidP="ABFFABFF">
      <w:pPr>
        <w:pStyle w:val="ARCATSubPara"/>
        <w:numPr>
          <w:ilvl w:val="3"/>
          <w:numId w:val="1"/>
        </w:numPr>
        <w:rPr/>
      </w:pPr>
      <w:r>
        <w:rPr/>
        <w:t>ACI SPEC-308.1-11 Specification for Curing Concrete.</w:t>
      </w:r>
    </w:p>
    <w:p w:rsidR="ABFFABFF" w:rsidRDefault="ABFFABFF" w:rsidP="ABFFABFF">
      <w:pPr>
        <w:pStyle w:val="ARCATSubPara"/>
        <w:numPr>
          <w:ilvl w:val="3"/>
          <w:numId w:val="1"/>
        </w:numPr>
        <w:rPr/>
      </w:pPr>
      <w:r>
        <w:rPr/>
        <w:t>ACI PRC-309-05: Guide for Consolidation of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C39 - Standard Test Method for Compressive Strength of Cylindrical Concrete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C494 - Standard Specification for Chemical Admixtures for Concrete.</w:t>
      </w:r>
    </w:p>
    <w:p w:rsidR="ABFFABFF" w:rsidRDefault="ABFFABFF" w:rsidP="ABFFABFF">
      <w:pPr>
        <w:pStyle w:val="ARCATSubPara"/>
        <w:numPr>
          <w:ilvl w:val="3"/>
          <w:numId w:val="1"/>
        </w:numPr>
        <w:rPr/>
      </w:pPr>
      <w:r>
        <w:rPr/>
        <w:t>ASTM C1260 - Standard Test Method for Potential Alkali Reactivity of Aggregates, Mortar-Bar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Paragraph"/>
        <w:numPr>
          <w:ilvl w:val="2"/>
          <w:numId w:val="1"/>
        </w:numPr>
        <w:rPr/>
      </w:pPr>
      <w:r>
        <w:rPr/>
        <w:t>Deutsches Institut fur Normung e. V. (German Institute for Standardization) </w:t>
      </w:r>
    </w:p>
    <w:p w:rsidR="ABFFABFF" w:rsidRDefault="ABFFABFF" w:rsidP="ABFFABFF">
      <w:pPr>
        <w:pStyle w:val="ARCATSubPara"/>
        <w:numPr>
          <w:ilvl w:val="3"/>
          <w:numId w:val="1"/>
        </w:numPr>
        <w:rPr/>
      </w:pPr>
      <w:r>
        <w:rPr/>
        <w:t>DIN 1048.5 - Testing Hardened Concrete - Depth of Penetration of Water Under Pressure</w:t>
      </w:r>
    </w:p>
    <w:p w:rsidR="ABFFABFF" w:rsidRDefault="ABFFABFF" w:rsidP="ABFFABFF">
      <w:pPr>
        <w:pStyle w:val="ARCATParagraph"/>
        <w:numPr>
          <w:ilvl w:val="2"/>
          <w:numId w:val="1"/>
        </w:numPr>
        <w:rPr/>
      </w:pPr>
      <w:r>
        <w:rPr/>
        <w:t>US Army Corps of Engineers Cement and Concrete Handbook (CRD-C):</w:t>
      </w:r>
    </w:p>
    <w:p w:rsidR="ABFFABFF" w:rsidRDefault="ABFFABFF" w:rsidP="ABFFABFF">
      <w:pPr>
        <w:pStyle w:val="ARCATSubPara"/>
        <w:numPr>
          <w:ilvl w:val="3"/>
          <w:numId w:val="1"/>
        </w:numPr>
        <w:rPr/>
      </w:pPr>
      <w:r>
        <w:rPr/>
        <w:t>CRD-C 48-92 - Standard Test Method for Water Permeability of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technical data on waterproofing admixtures certifying compliance with specified performance requirements, storage and handling recommendations and application instruction method.</w:t>
      </w:r>
    </w:p>
    <w:p w:rsidR="ABFFABFF" w:rsidRDefault="ABFFABFF" w:rsidP="ABFFABFF">
      <w:pPr>
        <w:pStyle w:val="ARCATParagraph"/>
        <w:numPr>
          <w:ilvl w:val="2"/>
          <w:numId w:val="1"/>
        </w:numPr>
        <w:rPr/>
      </w:pPr>
      <w:r>
        <w:rPr/>
        <w:t>Independent Test Reports: </w:t>
      </w:r>
    </w:p>
    <w:p w:rsidR="ABFFABFF" w:rsidRDefault="ABFFABFF" w:rsidP="ABFFABFF">
      <w:pPr>
        <w:pStyle w:val="ARCATSubPara"/>
        <w:numPr>
          <w:ilvl w:val="3"/>
          <w:numId w:val="1"/>
        </w:numPr>
        <w:rPr/>
      </w:pPr>
      <w:r>
        <w:rPr/>
        <w:t>Provide reports certifying compliance of waterproofing admixtures with specified performance requirements.</w:t>
      </w:r>
    </w:p>
    <w:p w:rsidR="ABFFABFF" w:rsidRDefault="ABFFABFF" w:rsidP="ABFFABFF">
      <w:pPr>
        <w:pStyle w:val="ARCATSubPara"/>
        <w:numPr>
          <w:ilvl w:val="3"/>
          <w:numId w:val="1"/>
        </w:numPr>
        <w:rPr/>
      </w:pPr>
      <w:r>
        <w:rPr/>
        <w:t>Reports shall include dosage rate for admixtures.</w:t>
      </w:r>
    </w:p>
    <w:p>
      <w:pPr>
        <w:pStyle w:val="ARCATnote"/>
        <w:rPr/>
      </w:pPr>
      <w:r>
        <w:rPr/>
        <w:t>** NOTE TO SPECIFIER **  Delete if not paragraph is not required. </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Regional Materials. </w:t>
      </w:r>
    </w:p>
    <w:p w:rsidR="ABFFABFF" w:rsidRDefault="ABFFABFF" w:rsidP="ABFFABFF">
      <w:pPr>
        <w:pStyle w:val="ARCATSubPara"/>
        <w:numPr>
          <w:ilvl w:val="3"/>
          <w:numId w:val="1"/>
        </w:numPr>
        <w:rPr/>
      </w:pPr>
      <w:r>
        <w:rPr/>
        <w:t>Low-Emitting Materials. </w:t>
      </w:r>
    </w:p>
    <w:p w:rsidR="ABFFABFF" w:rsidRDefault="ABFFABFF" w:rsidP="ABFFABFF">
      <w:pPr>
        <w:pStyle w:val="ARCATSubPara"/>
        <w:numPr>
          <w:ilvl w:val="3"/>
          <w:numId w:val="1"/>
        </w:numPr>
        <w:rPr/>
      </w:pPr>
      <w:r>
        <w:rPr/>
        <w:t>Health Product Declaration (HPD). </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SPEC 301.</w:t>
      </w:r>
    </w:p>
    <w:p w:rsidR="ABFFABFF" w:rsidRDefault="ABFFABFF" w:rsidP="ABFFABFF">
      <w:pPr>
        <w:pStyle w:val="ARCATParagraph"/>
        <w:numPr>
          <w:ilvl w:val="2"/>
          <w:numId w:val="1"/>
        </w:numPr>
        <w:rPr/>
      </w:pPr>
      <w:r>
        <w:rPr/>
        <w:t>Source Quality Control: Obtain all liquid concrete waterproofing admixture products from a single manufacturer.</w:t>
      </w:r>
    </w:p>
    <w:p w:rsidR="ABFFABFF" w:rsidRDefault="ABFFABFF" w:rsidP="ABFFABFF">
      <w:pPr>
        <w:pStyle w:val="ARCATParagraph"/>
        <w:numPr>
          <w:ilvl w:val="2"/>
          <w:numId w:val="1"/>
        </w:numPr>
        <w:rPr/>
      </w:pPr>
      <w:r>
        <w:rPr/>
        <w:t>Conform to ACI PRC 305 when concreting during hot weather.</w:t>
      </w:r>
    </w:p>
    <w:p w:rsidR="ABFFABFF" w:rsidRDefault="ABFFABFF" w:rsidP="ABFFABFF">
      <w:pPr>
        <w:pStyle w:val="ARCATParagraph"/>
        <w:numPr>
          <w:ilvl w:val="2"/>
          <w:numId w:val="1"/>
        </w:numPr>
        <w:rPr/>
      </w:pPr>
      <w:r>
        <w:rPr/>
        <w:t>Conform to ACI PRC 306 when concreting during cold weather.</w:t>
      </w:r>
    </w:p>
    <w:p w:rsidR="ABFFABFF" w:rsidRDefault="ABFFABFF" w:rsidP="ABFFABFF">
      <w:pPr>
        <w:pStyle w:val="ARCATParagraph"/>
        <w:numPr>
          <w:ilvl w:val="2"/>
          <w:numId w:val="1"/>
        </w:numPr>
        <w:rPr/>
      </w:pPr>
      <w:r>
        <w:rPr/>
        <w:t>Manufacturer: The admixture manufacturer shall have demonstrated experience in supplying liquid concrete waterproofing admixtures.</w:t>
      </w:r>
    </w:p>
    <w:p w:rsidR="ABFFABFF" w:rsidRDefault="ABFFABFF" w:rsidP="ABFFABFF">
      <w:pPr>
        <w:pStyle w:val="ARCATParagraph"/>
        <w:numPr>
          <w:ilvl w:val="2"/>
          <w:numId w:val="1"/>
        </w:numPr>
        <w:rPr/>
      </w:pPr>
      <w:r>
        <w:rPr/>
        <w:t>Dosage Rate: Dosage rate for this Project will be the same dosage that is used in the submitted Independent Test Reports to meet specified performance requirements.</w:t>
      </w:r>
    </w:p>
    <w:p w:rsidR="ABFFABFF" w:rsidRDefault="ABFFABFF" w:rsidP="ABFFABFF">
      <w:pPr>
        <w:pStyle w:val="ARCATParagraph"/>
        <w:numPr>
          <w:ilvl w:val="2"/>
          <w:numId w:val="1"/>
        </w:numPr>
        <w:rPr/>
      </w:pPr>
      <w:r>
        <w:rPr/>
        <w:t>Testing: The following data must be recorded to comply with the manufacturer's warranty requirements:</w:t>
      </w:r>
    </w:p>
    <w:p w:rsidR="ABFFABFF" w:rsidRDefault="ABFFABFF" w:rsidP="ABFFABFF">
      <w:pPr>
        <w:pStyle w:val="ARCATSubPara"/>
        <w:numPr>
          <w:ilvl w:val="3"/>
          <w:numId w:val="1"/>
        </w:numPr>
        <w:rPr/>
      </w:pPr>
      <w:r>
        <w:rPr/>
        <w:t>Slump using ASTM C143.</w:t>
      </w:r>
    </w:p>
    <w:p w:rsidR="ABFFABFF" w:rsidRDefault="ABFFABFF" w:rsidP="ABFFABFF">
      <w:pPr>
        <w:pStyle w:val="ARCATSubPara"/>
        <w:numPr>
          <w:ilvl w:val="3"/>
          <w:numId w:val="1"/>
        </w:numPr>
        <w:rPr/>
      </w:pPr>
      <w:r>
        <w:rPr/>
        <w:t>Air content using ASTM C231.</w:t>
      </w:r>
    </w:p>
    <w:p w:rsidR="ABFFABFF" w:rsidRDefault="ABFFABFF" w:rsidP="ABFFABFF">
      <w:pPr>
        <w:pStyle w:val="ARCATSubPara"/>
        <w:numPr>
          <w:ilvl w:val="3"/>
          <w:numId w:val="1"/>
        </w:numPr>
        <w:rPr/>
      </w:pPr>
      <w:r>
        <w:rPr/>
        <w:t>Temperature of concrete and of ambient air.</w:t>
      </w:r>
    </w:p>
    <w:p w:rsidR="ABFFABFF" w:rsidRDefault="ABFFABFF" w:rsidP="ABFFABFF">
      <w:pPr>
        <w:pStyle w:val="ARCATSubPara"/>
        <w:numPr>
          <w:ilvl w:val="3"/>
          <w:numId w:val="1"/>
        </w:numPr>
        <w:rPr/>
      </w:pPr>
      <w:r>
        <w:rPr/>
        <w:t>Time of batching, testing and placement.</w:t>
      </w:r>
    </w:p>
    <w:p w:rsidR="ABFFABFF" w:rsidRDefault="ABFFABFF" w:rsidP="ABFFABFF">
      <w:pPr>
        <w:pStyle w:val="ARCATSubPara"/>
        <w:numPr>
          <w:ilvl w:val="3"/>
          <w:numId w:val="1"/>
        </w:numPr>
        <w:rPr/>
      </w:pPr>
      <w:r>
        <w:rPr/>
        <w:t>Cylinders: Take compressive test cylinders from each load tested or as called for in the job specifications.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above 32 degrees F (0 degrees C) and never allow to freeze.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Structural Design: The concrete structure shall be designed to meet local building codes and in addition shall be designed to minimize and control any occurrence of cracks within the concrete mass. Follow ACI 224R and ACI 301 regarding the placement of reinforcement and crack control joints.</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For mixing, transporting, and placing concrete under conditions of high temperature, evaporation rate that exceeds 1 kg/m2/h, or as revised by the Architect/Engineer, follow ACI PRC 305 (Hot Weather Concreting)</w:t>
      </w:r>
    </w:p>
    <w:p w:rsidR="ABFFABFF" w:rsidRDefault="ABFFABFF" w:rsidP="ABFFABFF">
      <w:pPr>
        <w:pStyle w:val="ARCATSubPara"/>
        <w:numPr>
          <w:ilvl w:val="3"/>
          <w:numId w:val="1"/>
        </w:numPr>
        <w:rPr/>
      </w:pPr>
      <w:r>
        <w:rPr/>
        <w:t>For mixing, transporting, and placing concrete under conditions of low temperature, ACI PRC 306 (Cold Weather Concreting)</w:t>
      </w:r>
    </w:p>
    <w:p w:rsidR="ABFFABFF" w:rsidRDefault="ABFFABFF" w:rsidP="ABFFABFF">
      <w:pPr>
        <w:pStyle w:val="ARCATSubPara"/>
        <w:numPr>
          <w:ilvl w:val="3"/>
          <w:numId w:val="1"/>
        </w:numPr>
        <w:rPr/>
      </w:pPr>
      <w:r>
        <w:rPr/>
        <w:t>For flatwork being placed in hot, dry, or windy conditions, surface humidity must be maintained by fogging or use of monomolecular film (evaporation retardant).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Permeability:</w:t>
      </w:r>
    </w:p>
    <w:p w:rsidR="ABFFABFF" w:rsidRDefault="ABFFABFF" w:rsidP="ABFFABFF">
      <w:pPr>
        <w:pStyle w:val="ARCATSubPara"/>
        <w:numPr>
          <w:ilvl w:val="3"/>
          <w:numId w:val="1"/>
        </w:numPr>
        <w:rPr/>
      </w:pPr>
      <w:r>
        <w:rPr/>
        <w:t>When tested to USACE CRD C48, no passage of water through treated samples when exposed to a vertical water head equal to 200 psi (1379 kPa).</w:t>
      </w:r>
    </w:p>
    <w:p w:rsidR="ABFFABFF" w:rsidRDefault="ABFFABFF" w:rsidP="ABFFABFF">
      <w:pPr>
        <w:pStyle w:val="ARCATSubPara"/>
        <w:numPr>
          <w:ilvl w:val="3"/>
          <w:numId w:val="1"/>
        </w:numPr>
        <w:rPr/>
      </w:pPr>
      <w:r>
        <w:rPr/>
        <w:t>When tested to DIN 1048.5, no passage of water through treated samples when exposed to a vertical water head equal to 75 psi (517 kPa).</w:t>
      </w:r>
    </w:p>
    <w:p w:rsidR="ABFFABFF" w:rsidRDefault="ABFFABFF" w:rsidP="ABFFABFF">
      <w:pPr>
        <w:pStyle w:val="ARCATSubPara"/>
        <w:numPr>
          <w:ilvl w:val="3"/>
          <w:numId w:val="1"/>
        </w:numPr>
        <w:rPr/>
      </w:pPr>
      <w:r>
        <w:rPr/>
        <w:t>Reduced Permeability per ASTM D5084: Flow rate less than or equal to 6X10E-8 cm/s.</w:t>
      </w:r>
    </w:p>
    <w:p w:rsidR="ABFFABFF" w:rsidRDefault="ABFFABFF" w:rsidP="ABFFABFF">
      <w:pPr>
        <w:pStyle w:val="ARCATParagraph"/>
        <w:numPr>
          <w:ilvl w:val="2"/>
          <w:numId w:val="1"/>
        </w:numPr>
        <w:rPr/>
      </w:pPr>
      <w:r>
        <w:rPr/>
        <w:t>Compressive Strength: Treated concrete must have compressive strength equal or higher than plain concrete when tested to ASTM C39/C39M at 28 days.</w:t>
      </w:r>
    </w:p>
    <w:p w:rsidR="ABFFABFF" w:rsidRDefault="ABFFABFF" w:rsidP="ABFFABFF">
      <w:pPr>
        <w:pStyle w:val="ARCATArticle"/>
        <w:numPr>
          <w:ilvl w:val="1"/>
          <w:numId w:val="1"/>
        </w:numPr>
        <w:rPr/>
      </w:pPr>
      <w:r>
        <w:rPr/>
        <w:t>CONCRETE MATERIALS</w:t>
      </w:r>
    </w:p>
    <w:p w:rsidR="ABFFABFF" w:rsidRDefault="ABFFABFF" w:rsidP="ABFFABFF">
      <w:pPr>
        <w:pStyle w:val="ARCATParagraph"/>
        <w:numPr>
          <w:ilvl w:val="2"/>
          <w:numId w:val="1"/>
        </w:numPr>
        <w:rPr/>
      </w:pPr>
      <w:r>
        <w:rPr/>
        <w:t>Cementitious Materials and Aggregates: Refer to Section 03 30 00.</w:t>
      </w:r>
    </w:p>
    <w:p w:rsidR="ABFFABFF" w:rsidRDefault="ABFFABFF" w:rsidP="ABFFABFF">
      <w:pPr>
        <w:pStyle w:val="ARCATArticle"/>
        <w:numPr>
          <w:ilvl w:val="1"/>
          <w:numId w:val="1"/>
        </w:numPr>
        <w:rPr/>
      </w:pPr>
      <w:r>
        <w:rPr/>
        <w:t>ADMIXTURES</w:t>
      </w:r>
    </w:p>
    <w:p w:rsidR="ABFFABFF" w:rsidRDefault="ABFFABFF" w:rsidP="ABFFABFF">
      <w:pPr>
        <w:pStyle w:val="ARCATParagraph"/>
        <w:numPr>
          <w:ilvl w:val="2"/>
          <w:numId w:val="1"/>
        </w:numPr>
        <w:rPr/>
      </w:pPr>
      <w:r>
        <w:rPr/>
        <w:t>Basis of Design: DuraForce(iwp) Liquid Integral Waterproofing Admixture: Permeability-reducing admixture for hydrostatic conditions (PRAH) as defined by ACI 212.3R-16 Chapter 15.</w:t>
      </w:r>
    </w:p>
    <w:p w:rsidR="ABFFABFF" w:rsidRDefault="ABFFABFF" w:rsidP="ABFFABFF">
      <w:pPr>
        <w:pStyle w:val="ARCATSubPara"/>
        <w:numPr>
          <w:ilvl w:val="3"/>
          <w:numId w:val="1"/>
        </w:numPr>
        <w:rPr/>
      </w:pPr>
      <w:r>
        <w:rPr/>
        <w:t>Description: Liquid admixture formulated to react with the hydroxide ions produced by the cement hydration process. This creates hydration products within the capillary pores and blocks them, shutting down moisture vapor movement through the concrete.</w:t>
      </w:r>
    </w:p>
    <w:p w:rsidR="ABFFABFF" w:rsidRDefault="ABFFABFF" w:rsidP="ABFFABFF">
      <w:pPr>
        <w:pStyle w:val="ARCATSubPara"/>
        <w:numPr>
          <w:ilvl w:val="3"/>
          <w:numId w:val="1"/>
        </w:numPr>
        <w:rPr/>
      </w:pPr>
      <w:r>
        <w:rPr/>
        <w:t>Type S Admixture per ASTM C494/C494M: Certified, Specific Performance Admixture. </w:t>
      </w:r>
    </w:p>
    <w:p w:rsidR="ABFFABFF" w:rsidRDefault="ABFFABFF" w:rsidP="ABFFABFF">
      <w:pPr>
        <w:pStyle w:val="ARCATSubPara"/>
        <w:numPr>
          <w:ilvl w:val="3"/>
          <w:numId w:val="1"/>
        </w:numPr>
        <w:rPr/>
      </w:pPr>
      <w:r>
        <w:rPr/>
        <w:t>Early Strength Gain per ASTM C39/39M: Achieves design strength in as little as three to seven days after casting of specimen due to internal curing. </w:t>
      </w:r>
    </w:p>
    <w:p w:rsidR="ABFFABFF" w:rsidRDefault="ABFFABFF" w:rsidP="ABFFABFF">
      <w:pPr>
        <w:pStyle w:val="ARCATSubPara"/>
        <w:numPr>
          <w:ilvl w:val="3"/>
          <w:numId w:val="1"/>
        </w:numPr>
        <w:rPr/>
      </w:pPr>
      <w:r>
        <w:rPr/>
        <w:t>Mitigating Effect on ASR per ASTM C1260: 10 percent reduction of effects of ASR compared to control specimen. </w:t>
      </w:r>
    </w:p>
    <w:p w:rsidR="ABFFABFF" w:rsidRDefault="ABFFABFF" w:rsidP="ABFFABFF">
      <w:pPr>
        <w:pStyle w:val="ARCATSubPara"/>
        <w:numPr>
          <w:ilvl w:val="3"/>
          <w:numId w:val="1"/>
        </w:numPr>
        <w:rPr/>
      </w:pPr>
      <w:r>
        <w:rPr/>
        <w:t>Protects against alkali and efflorescence attack from the concrete. </w:t>
      </w:r>
    </w:p>
    <w:p w:rsidR="ABFFABFF" w:rsidRDefault="ABFFABFF" w:rsidP="ABFFABFF">
      <w:pPr>
        <w:pStyle w:val="ARCATSubPara"/>
        <w:numPr>
          <w:ilvl w:val="3"/>
          <w:numId w:val="1"/>
        </w:numPr>
        <w:rPr/>
      </w:pPr>
      <w:r>
        <w:rPr/>
        <w:t>Mitigating Effect on Shrinkage per ASTM C157: 30 percent shrinkage reduction by Day 28 from casting of specimen. </w:t>
      </w:r>
    </w:p>
    <w:p w:rsidR="ABFFABFF" w:rsidRDefault="ABFFABFF" w:rsidP="ABFFABFF">
      <w:pPr>
        <w:pStyle w:val="ARCATSubPara"/>
        <w:numPr>
          <w:ilvl w:val="3"/>
          <w:numId w:val="1"/>
        </w:numPr>
        <w:rPr/>
      </w:pPr>
      <w:r>
        <w:rPr/>
        <w:t>Manufactured with deionized water to removed trace mineral ions.</w:t>
      </w:r>
    </w:p>
    <w:p w:rsidR="ABFFABFF" w:rsidRDefault="ABFFABFF" w:rsidP="ABFFABFF">
      <w:pPr>
        <w:pStyle w:val="ARCATSubPara"/>
        <w:numPr>
          <w:ilvl w:val="3"/>
          <w:numId w:val="1"/>
        </w:numPr>
        <w:rPr/>
      </w:pPr>
      <w:r>
        <w:rPr/>
        <w:t>Inhibits corrosion due to decreased permeability of concrete. </w:t>
      </w:r>
    </w:p>
    <w:p w:rsidR="ABFFABFF" w:rsidRDefault="ABFFABFF" w:rsidP="ABFFABFF">
      <w:pPr>
        <w:pStyle w:val="ARCATSubPara"/>
        <w:numPr>
          <w:ilvl w:val="3"/>
          <w:numId w:val="1"/>
        </w:numPr>
        <w:rPr/>
      </w:pPr>
      <w:r>
        <w:rPr/>
        <w:t>Reduces slab warp, plastic shrinkage, cracking, and crazing.</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liquid waterproofing admixture is acceptable if each admixture is added separately.</w:t>
      </w:r>
    </w:p>
    <w:p w:rsidR="ABFFABFF" w:rsidRDefault="ABFFABFF" w:rsidP="ABFFABFF">
      <w:pPr>
        <w:pStyle w:val="ARCATArticle"/>
        <w:numPr>
          <w:ilvl w:val="1"/>
          <w:numId w:val="1"/>
        </w:numPr>
        <w:rPr/>
      </w:pPr>
      <w:r>
        <w:rPr/>
        <w:t>MIXING</w:t>
      </w:r>
    </w:p>
    <w:p w:rsidR="ABFFABFF" w:rsidRDefault="ABFFABFF" w:rsidP="ABFFABFF">
      <w:pPr>
        <w:pStyle w:val="ARCATParagraph"/>
        <w:numPr>
          <w:ilvl w:val="2"/>
          <w:numId w:val="1"/>
        </w:numPr>
        <w:rPr/>
      </w:pPr>
      <w:r>
        <w:rPr/>
        <w:t>Mix in accordance with Manufacturer's recommendations:</w:t>
      </w:r>
    </w:p>
    <w:p w:rsidR="ABFFABFF" w:rsidRDefault="ABFFABFF" w:rsidP="ABFFABFF">
      <w:pPr>
        <w:pStyle w:val="ARCATSubPara"/>
        <w:numPr>
          <w:ilvl w:val="3"/>
          <w:numId w:val="1"/>
        </w:numPr>
        <w:rPr/>
      </w:pPr>
      <w:r>
        <w:rPr/>
        <w:t>Replace mix water on a 1:1 basis with DuraForce(iwp).</w:t>
      </w:r>
    </w:p>
    <w:p w:rsidR="ABFFABFF" w:rsidRDefault="ABFFABFF" w:rsidP="ABFFABFF">
      <w:pPr>
        <w:pStyle w:val="ARCATSubPara"/>
        <w:numPr>
          <w:ilvl w:val="3"/>
          <w:numId w:val="1"/>
        </w:numPr>
        <w:rPr/>
      </w:pPr>
      <w:r>
        <w:rPr/>
        <w:t>Mix thoroughly to insure uniform distribution.</w:t>
      </w:r>
    </w:p>
    <w:p w:rsidR="ABFFABFF" w:rsidRDefault="ABFFABFF" w:rsidP="ABFFABFF">
      <w:pPr>
        <w:pStyle w:val="ARCATSubPara"/>
        <w:numPr>
          <w:ilvl w:val="3"/>
          <w:numId w:val="1"/>
        </w:numPr>
        <w:rPr/>
      </w:pPr>
      <w:r>
        <w:rPr/>
        <w:t>Compatible with fly ash and granulated ground blast furnace slag.</w:t>
      </w:r>
    </w:p>
    <w:p w:rsidR="ABFFABFF" w:rsidRDefault="ABFFABFF" w:rsidP="ABFFABFF">
      <w:pPr>
        <w:pStyle w:val="ARCATSubPara"/>
        <w:numPr>
          <w:ilvl w:val="3"/>
          <w:numId w:val="1"/>
        </w:numPr>
        <w:rPr/>
      </w:pPr>
      <w:r>
        <w:rPr/>
        <w:t>Compatible with other chemical admixtures.</w:t>
      </w:r>
    </w:p>
    <w:p w:rsidR="ABFFABFF" w:rsidRDefault="ABFFABFF" w:rsidP="ABFFABFF">
      <w:pPr>
        <w:pStyle w:val="ARCATSubPara"/>
        <w:numPr>
          <w:ilvl w:val="3"/>
          <w:numId w:val="1"/>
        </w:numPr>
        <w:rPr/>
      </w:pPr>
      <w:r>
        <w:rPr/>
        <w:t>Compatible with steel or mesh fibers.</w:t>
      </w:r>
    </w:p>
    <w:p w:rsidR="ABFFABFF" w:rsidRDefault="ABFFABFF" w:rsidP="ABFFABFF">
      <w:pPr>
        <w:pStyle w:val="ARCATSubPara"/>
        <w:numPr>
          <w:ilvl w:val="3"/>
          <w:numId w:val="1"/>
        </w:numPr>
        <w:rPr/>
      </w:pPr>
      <w:r>
        <w:rPr/>
        <w:t>Does not promote corrosion of embedded reinforcement.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the placement of joint devices with erection of concrete formwork and placement of form accessories.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liquid waterproofing admixture to concrete mix at ready-mix plant in accordance with manufacturer's written instructions.</w:t>
      </w:r>
    </w:p>
    <w:p w:rsidR="ABFFABFF" w:rsidRDefault="ABFFABFF" w:rsidP="ABFFABFF">
      <w:pPr>
        <w:pStyle w:val="ARCATSubPara"/>
        <w:numPr>
          <w:ilvl w:val="3"/>
          <w:numId w:val="1"/>
        </w:numPr>
        <w:rPr/>
      </w:pPr>
      <w:r>
        <w:rPr/>
        <w:t>Batching and mixing of materials shall be in accordance with ASTM C94/C94M.</w:t>
      </w:r>
    </w:p>
    <w:p w:rsidR="ABFFABFF" w:rsidRDefault="ABFFABFF" w:rsidP="ABFFABFF">
      <w:pPr>
        <w:pStyle w:val="ARCATSubPara"/>
        <w:numPr>
          <w:ilvl w:val="3"/>
          <w:numId w:val="1"/>
        </w:numPr>
        <w:rPr/>
      </w:pPr>
      <w:r>
        <w:rPr/>
        <w:t>Mix at least 5 minutes after the addition of concrete waterproofing admixture.</w:t>
      </w:r>
    </w:p>
    <w:p w:rsidR="ABFFABFF" w:rsidRDefault="ABFFABFF" w:rsidP="ABFFABFF">
      <w:pPr>
        <w:pStyle w:val="ARCATParagraph"/>
        <w:numPr>
          <w:ilvl w:val="2"/>
          <w:numId w:val="1"/>
        </w:numPr>
        <w:rPr/>
      </w:pPr>
      <w:r>
        <w:rPr/>
        <w:t>Placing Concrete: Refer to Section 03 30 00, supplemented as follows:</w:t>
      </w:r>
    </w:p>
    <w:p w:rsidR="ABFFABFF" w:rsidRDefault="ABFFABFF" w:rsidP="ABFFABFF">
      <w:pPr>
        <w:pStyle w:val="ARCATSubPara"/>
        <w:numPr>
          <w:ilvl w:val="3"/>
          <w:numId w:val="1"/>
        </w:numPr>
        <w:rPr/>
      </w:pPr>
      <w:r>
        <w:rPr/>
        <w:t>Ensure the following are not disturbed during concrete placement.</w:t>
      </w:r>
    </w:p>
    <w:p>
      <w:pPr>
        <w:pStyle w:val="ARCATnote"/>
        <w:rPr/>
      </w:pPr>
      <w:r>
        <w:rPr/>
        <w:t>** NOTE TO SPECIFIER ** Delete any of the following four items not required.</w:t>
      </w:r>
    </w:p>
    <w:p w:rsidR="ABFFABFF" w:rsidRDefault="ABFFABFF" w:rsidP="ABFFABFF">
      <w:pPr>
        <w:pStyle w:val="ARCATSubSub1"/>
        <w:numPr>
          <w:ilvl w:val="4"/>
          <w:numId w:val="1"/>
        </w:numPr>
        <w:rPr/>
      </w:pPr>
      <w:r>
        <w:rPr/>
        <w:t>Reinforcements.</w:t>
      </w:r>
    </w:p>
    <w:p w:rsidR="ABFFABFF" w:rsidRDefault="ABFFABFF" w:rsidP="ABFFABFF">
      <w:pPr>
        <w:pStyle w:val="ARCATSubSub1"/>
        <w:numPr>
          <w:ilvl w:val="4"/>
          <w:numId w:val="1"/>
        </w:numPr>
        <w:rPr/>
      </w:pPr>
      <w:r>
        <w:rPr/>
        <w:t>Embedded parts.</w:t>
      </w:r>
    </w:p>
    <w:p w:rsidR="ABFFABFF" w:rsidRDefault="ABFFABFF" w:rsidP="ABFFABFF">
      <w:pPr>
        <w:pStyle w:val="ARCATSubSub1"/>
        <w:numPr>
          <w:ilvl w:val="4"/>
          <w:numId w:val="1"/>
        </w:numPr>
        <w:rPr/>
      </w:pPr>
      <w:r>
        <w:rPr/>
        <w:t>Formed expansion/contraction joints.</w:t>
      </w:r>
    </w:p>
    <w:p w:rsidR="ABFFABFF" w:rsidRDefault="ABFFABFF" w:rsidP="ABFFABFF">
      <w:pPr>
        <w:pStyle w:val="ARCATSubSub1"/>
        <w:numPr>
          <w:ilvl w:val="4"/>
          <w:numId w:val="1"/>
        </w:numPr>
        <w:rPr/>
      </w:pPr>
      <w:r>
        <w:rPr/>
        <w:t>Inserts.</w:t>
      </w:r>
    </w:p>
    <w:p w:rsidR="ABFFABFF" w:rsidRDefault="ABFFABFF" w:rsidP="ABFFABFF">
      <w:pPr>
        <w:pStyle w:val="ARCATSubPara"/>
        <w:numPr>
          <w:ilvl w:val="3"/>
          <w:numId w:val="1"/>
        </w:numPr>
        <w:rPr/>
      </w:pPr>
      <w:r>
        <w:rPr/>
        <w:t>Maintain records of concrete placement. Record date, location, quantity, air temperature, and test samples taken.</w:t>
      </w:r>
    </w:p>
    <w:p w:rsidR="ABFFABFF" w:rsidRDefault="ABFFABFF" w:rsidP="ABFFABFF">
      <w:pPr>
        <w:pStyle w:val="ARCATSubPara"/>
        <w:numPr>
          <w:ilvl w:val="3"/>
          <w:numId w:val="1"/>
        </w:numPr>
        <w:rPr/>
      </w:pPr>
      <w:r>
        <w:rPr/>
        <w:t>Place concrete continuously between predetermined expansion, control, and construction joints.</w:t>
      </w:r>
    </w:p>
    <w:p w:rsidR="ABFFABFF" w:rsidRDefault="ABFFABFF" w:rsidP="ABFFABFF">
      <w:pPr>
        <w:pStyle w:val="ARCATSubPara"/>
        <w:numPr>
          <w:ilvl w:val="3"/>
          <w:numId w:val="1"/>
        </w:numPr>
        <w:rPr/>
      </w:pPr>
      <w:r>
        <w:rPr/>
        <w:t>Do not interrupt successive placement; do not permit cold joints to occur.</w:t>
      </w:r>
    </w:p>
    <w:p w:rsidR="ABFFABFF" w:rsidRDefault="ABFFABFF" w:rsidP="ABFFABFF">
      <w:pPr>
        <w:pStyle w:val="ARCATSubPara"/>
        <w:numPr>
          <w:ilvl w:val="3"/>
          <w:numId w:val="1"/>
        </w:numPr>
        <w:rPr/>
      </w:pPr>
      <w:r>
        <w:rPr/>
        <w:t>Consolidate concrete in accordance with ACI 309R with special attention given to joint locations.</w:t>
      </w:r>
    </w:p>
    <w:p w:rsidR="ABFFABFF" w:rsidRDefault="ABFFABFF" w:rsidP="ABFFABFF">
      <w:pPr>
        <w:pStyle w:val="ARCATParagraph"/>
        <w:numPr>
          <w:ilvl w:val="2"/>
          <w:numId w:val="1"/>
        </w:numPr>
        <w:rPr/>
      </w:pPr>
      <w:r>
        <w:rPr/>
        <w:t>Curing: Cure in accordance with Section 03 30 00, supplemented as follows:</w:t>
      </w:r>
    </w:p>
    <w:p>
      <w:pPr>
        <w:pStyle w:val="ARCATnote"/>
        <w:rPr/>
      </w:pPr>
      <w:r>
        <w:rPr/>
        <w:t>** NOTE TO SPECIFIER ** Delete curing options not required.</w:t>
      </w:r>
    </w:p>
    <w:p w:rsidR="ABFFABFF" w:rsidRDefault="ABFFABFF" w:rsidP="ABFFABFF">
      <w:pPr>
        <w:pStyle w:val="ARCATSubPara"/>
        <w:numPr>
          <w:ilvl w:val="3"/>
          <w:numId w:val="1"/>
        </w:numPr>
        <w:rPr/>
      </w:pPr>
      <w:r>
        <w:rPr/>
        <w:t>Wet cure waterproof concrete using fog mist spray, sprinkler, or wet burlap for 3 to 7 days.</w:t>
      </w:r>
    </w:p>
    <w:p w:rsidR="ABFFABFF" w:rsidRDefault="ABFFABFF" w:rsidP="ABFFABFF">
      <w:pPr>
        <w:pStyle w:val="ARCATSubPara"/>
        <w:numPr>
          <w:ilvl w:val="3"/>
          <w:numId w:val="1"/>
        </w:numPr>
        <w:rPr/>
      </w:pPr>
      <w:r>
        <w:rPr/>
        <w:t>Wet cure waterproof concrete to ACI 308.1 using fog mist spray, sprinkler, or wet burlap for 3 to 7 days.</w:t>
      </w:r>
    </w:p>
    <w:p w:rsidR="ABFFABFF" w:rsidRDefault="ABFFABFF" w:rsidP="ABFFABFF">
      <w:pPr>
        <w:pStyle w:val="ARCATSubPara"/>
        <w:numPr>
          <w:ilvl w:val="3"/>
          <w:numId w:val="1"/>
        </w:numPr>
        <w:rPr/>
      </w:pPr>
      <w:r>
        <w:rPr/>
        <w:t>Use curing compound Types 1 and 1-D, Class B conforming to ASTM C309.</w:t>
      </w:r>
    </w:p>
    <w:p w:rsidR="ABFFABFF" w:rsidRDefault="ABFFABFF" w:rsidP="ABFFABFF">
      <w:pPr>
        <w:pStyle w:val="ARCATSubPara"/>
        <w:numPr>
          <w:ilvl w:val="3"/>
          <w:numId w:val="1"/>
        </w:numPr>
        <w:rPr/>
      </w:pPr>
      <w:r>
        <w:rPr/>
        <w:t>Use curing compound Type 1, Class A conforming to ASTM C1315.</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See appropriate Section in Division 01 for Protecting Installed work.</w:t>
      </w:r>
    </w:p>
    <w:p w:rsidR="ABFFABFF" w:rsidRDefault="ABFFABFF" w:rsidP="ABFFABFF">
      <w:pPr>
        <w:pStyle w:val="ARCATParagraph"/>
        <w:numPr>
          <w:ilvl w:val="2"/>
          <w:numId w:val="1"/>
        </w:numPr>
        <w:rPr/>
      </w:pPr>
      <w:r>
        <w:rPr/>
        <w:t>Protect completed waterproof assemblies from damage after application.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Provide liquid waterproofing admixture in the following locations:</w:t>
      </w:r>
    </w:p>
    <w:p>
      <w:pPr>
        <w:pStyle w:val="ARCATnote"/>
        <w:rPr/>
      </w:pPr>
      <w:r>
        <w:rPr/>
        <w:t>** NOTE TO SPECIFIER ** Delete locations not required.</w:t>
      </w:r>
    </w:p>
    <w:p w:rsidR="ABFFABFF" w:rsidRDefault="ABFFABFF" w:rsidP="ABFFABFF">
      <w:pPr>
        <w:pStyle w:val="ARCATSubPara"/>
        <w:numPr>
          <w:ilvl w:val="3"/>
          <w:numId w:val="1"/>
        </w:numPr>
        <w:rPr/>
      </w:pPr>
      <w:r>
        <w:rPr/>
        <w:t>Below grade parking.</w:t>
      </w:r>
    </w:p>
    <w:p w:rsidR="ABFFABFF" w:rsidRDefault="ABFFABFF" w:rsidP="ABFFABFF">
      <w:pPr>
        <w:pStyle w:val="ARCATSubPara"/>
        <w:numPr>
          <w:ilvl w:val="3"/>
          <w:numId w:val="1"/>
        </w:numPr>
        <w:rPr/>
      </w:pPr>
      <w:r>
        <w:rPr/>
        <w:t>Elevator pits.</w:t>
      </w:r>
    </w:p>
    <w:p w:rsidR="ABFFABFF" w:rsidRDefault="ABFFABFF" w:rsidP="ABFFABFF">
      <w:pPr>
        <w:pStyle w:val="ARCATSubPara"/>
        <w:numPr>
          <w:ilvl w:val="3"/>
          <w:numId w:val="1"/>
        </w:numPr>
        <w:rPr/>
      </w:pPr>
      <w:r>
        <w:rPr/>
        <w:t>Sump pits.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Underground vaults.</w:t>
      </w:r>
    </w:p>
    <w:p w:rsidR="ABFFABFF" w:rsidRDefault="ABFFABFF" w:rsidP="ABFFABFF">
      <w:pPr>
        <w:pStyle w:val="ARCATSubPara"/>
        <w:numPr>
          <w:ilvl w:val="3"/>
          <w:numId w:val="1"/>
        </w:numPr>
        <w:rPr/>
      </w:pPr>
      <w:r>
        <w:rPr/>
        <w:t>Dry wells.</w:t>
      </w:r>
    </w:p>
    <w:p w:rsidR="ABFFABFF" w:rsidRDefault="ABFFABFF" w:rsidP="ABFFABFF">
      <w:pPr>
        <w:pStyle w:val="ARCATSubPara"/>
        <w:numPr>
          <w:ilvl w:val="3"/>
          <w:numId w:val="1"/>
        </w:numPr>
        <w:rPr/>
      </w:pPr>
      <w:r>
        <w:rPr/>
        <w:t>Manholes.</w:t>
      </w:r>
    </w:p>
    <w:p w:rsidR="ABFFABFF" w:rsidRDefault="ABFFABFF" w:rsidP="ABFFABFF">
      <w:pPr>
        <w:pStyle w:val="ARCATSubPara"/>
        <w:numPr>
          <w:ilvl w:val="3"/>
          <w:numId w:val="1"/>
        </w:numPr>
        <w:rPr/>
      </w:pPr>
      <w:r>
        <w:rPr/>
        <w:t>Planters and swimming pools.</w:t>
      </w:r>
    </w:p>
    <w:p w:rsidR="ABFFABFF" w:rsidRDefault="ABFFABFF" w:rsidP="ABFFABFF">
      <w:pPr>
        <w:pStyle w:val="ARCATSubPara"/>
        <w:numPr>
          <w:ilvl w:val="3"/>
          <w:numId w:val="1"/>
        </w:numPr>
        <w:rPr/>
      </w:pPr>
      <w:r>
        <w:rPr/>
        <w:t>Cisterns.</w:t>
      </w:r>
    </w:p>
    <w:p w:rsidR="ABFFABFF" w:rsidRDefault="ABFFABFF" w:rsidP="ABFFABFF">
      <w:pPr>
        <w:pStyle w:val="ARCATSubPara"/>
        <w:numPr>
          <w:ilvl w:val="3"/>
          <w:numId w:val="1"/>
        </w:numPr>
        <w:rPr/>
      </w:pPr>
      <w:r>
        <w:rPr/>
        <w:t>Foundations.</w:t>
      </w:r>
    </w:p>
    <w:p w:rsidR="ABFFABFF" w:rsidRDefault="ABFFABFF" w:rsidP="ABFFABFF">
      <w:pPr>
        <w:pStyle w:val="ARCATSubPara"/>
        <w:numPr>
          <w:ilvl w:val="3"/>
          <w:numId w:val="1"/>
        </w:numPr>
        <w:rPr/>
      </w:pPr>
      <w:r>
        <w:rPr/>
        <w:t>Walls.</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Locations indicated on Drawings.</w:t>
      </w:r>
    </w:p>
    <w:p w:rsidR="ABFFABFF" w:rsidRDefault="ABFFABFF" w:rsidP="ABFFABFF">
      <w:pPr>
        <w:pStyle w:val="ARCATSubPara"/>
        <w:numPr>
          <w:ilvl w:val="3"/>
          <w:numId w:val="1"/>
        </w:numPr>
        <w:rPr/>
      </w:pPr>
      <w:r>
        <w:rPr/>
        <w:t>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FA0F"
  Type="http://schemas.openxmlformats.org/officeDocument/2006/relationships/image"
  Target="https://www.arcat.com/clients/gfx/iselogik.png"
  TargetMode="External"
/>
<Relationship
  Id="rId_51603B_1"
  Type="http://schemas.openxmlformats.org/officeDocument/2006/relationships/hyperlink"
  Target="https://arcat.com/rfi?action=email&amp;company=ISE%252BLogik%252BIndustries&amp;message=RE%253A%2520Spec%2520Question%2520(03050ise)%253A%2520&amp;coid=49683&amp;spec=03050ise&amp;rep=&amp;fax="
  TargetMode="External"
/>
<Relationship
  Id="rId_51603B_2"
  Type="http://schemas.openxmlformats.org/officeDocument/2006/relationships/hyperlink"
  Target="http://www.iselogik.com"
  TargetMode="External"
/>
<Relationship
  Id="rId_51603B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