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pgarch.png&quot; \* MERGEFORMAT \d  \x \y">
        <w:r>
          <w:drawing>
            <wp:inline distT="0" distB="0" distL="0" distR="0">
              <wp:extent cx="1905000" cy="495300"/>
              <wp:effectExtent l="0" t="0" r="0" b="0"/>
              <wp:docPr id="1" name="Picture rId_CCC242" descr="https://www.arcat.com/clients/gfx/ppg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CC242" descr="https://www.arcat.com/clients/gfx/ppgarch.png"/>
                      <pic:cNvPicPr>
                        <a:picLocks noChangeAspect="1" noChangeArrowheads="1"/>
                      </pic:cNvPicPr>
                    </pic:nvPicPr>
                    <pic:blipFill>
                      <a:blip r:link="rId_CCC242"/>
                      <a:srcRect/>
                      <a:stretch>
                        <a:fillRect/>
                      </a:stretch>
                    </pic:blipFill>
                    <pic:spPr bwMode="auto">
                      <a:xfrm>
                        <a:off x="0" y="0"/>
                        <a:ext cx="1905000" cy="495300"/>
                      </a:xfrm>
                      <a:prstGeom prst="rect">
                        <a:avLst/>
                      </a:prstGeom>
                      <a:noFill/>
                    </pic:spPr>
                  </pic:pic>
                </a:graphicData>
              </a:graphic>
            </wp:inline>
          </w:drawing>
        </w:r>
      </w:fldSimple>
    </w:p>
    <w:p>
      <w:pPr>
        <w:pStyle w:val="ARCATTitle"/>
        <w:jc w:val="center"/>
        <w:rPr/>
      </w:pPr>
      <w:r>
        <w:rPr/>
        <w:t>SECTION 09 90 00.70</w:t>
      </w:r>
    </w:p>
    <w:p>
      <w:pPr>
        <w:pStyle w:val="ARCATTitle"/>
        <w:jc w:val="center"/>
        <w:rPr/>
      </w:pPr>
      <w:r>
        <w:rPr/>
        <w:t>PAINTS AND COATINGS FOR HEALTHCARE PROJECTS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2017 - 2023 ARCAT, Inc. - All rights reserved</w:t>
      </w:r>
    </w:p>
    <w:p>
      <w:pPr>
        <w:pStyle w:val="ARCATNormal"/>
        <w:rPr/>
      </w:pPr>
    </w:p>
    <w:p>
      <w:pPr>
        <w:pStyle w:val="ARCATnote"/>
        <w:rPr/>
      </w:pPr>
      <w:r>
        <w:rPr/>
        <w:t>** NOTE TO SPECIFIER ** PPG Architectural Finishes, Incorporated - PPG Paints; interior and exterior paints.</w:t>
      </w:r>
      <w:r>
        <w:rPr/>
        <w:br/>
        <w:t>This section is based on the products of PPG Architectural Finishes, Incorporated - PPG Paints, which is located at:400 Bertha Lamme Dr.Cranberry Township, PA 16066Toll Free Tel: 888-PPG-IDEAFax: 888-434-3127Email: </w:t>
      </w:r>
      <w:hyperlink r:id="rId_51CF50_1" w:history="1">
        <w:tooltip>request info (brian.joyce@ppg.com) downloads</w:tooltip>
        <w:r>
          <w:rPr>
            <w:rStyle w:val="Hyperlink"/>
            <w:color w:val="802020"/>
            <w:u w:val="single"/>
          </w:rPr>
          <w:t>request info (brian.joyce@ppg.com)</w:t>
        </w:r>
      </w:hyperlink>
      <w:r>
        <w:rPr/>
        <w:t/>
      </w:r>
      <w:r>
        <w:rPr/>
        <w:br/>
        <w:t>Web: </w:t>
      </w:r>
      <w:hyperlink r:id="rId_51CF50_2" w:history="1">
        <w:tooltip>https://www.ppgpaints.com downloads</w:tooltip>
        <w:r>
          <w:rPr>
            <w:rStyle w:val="Hyperlink"/>
            <w:color w:val="802020"/>
            <w:u w:val="single"/>
          </w:rPr>
          <w:t>https://www.ppgpaints.com</w:t>
        </w:r>
      </w:hyperlink>
      <w:r>
        <w:rPr/>
        <w:t>  </w:t>
      </w:r>
      <w:r>
        <w:rPr/>
        <w:br/>
        <w:t> [ </w:t>
      </w:r>
      <w:hyperlink r:id="rId_51CF50_3" w:history="1">
        <w:tooltip>Click Here downloads</w:tooltip>
        <w:r>
          <w:rPr>
            <w:rStyle w:val="Hyperlink"/>
            <w:color w:val="802020"/>
            <w:u w:val="single"/>
          </w:rPr>
          <w:t>Click Here</w:t>
        </w:r>
      </w:hyperlink>
      <w:r>
        <w:rPr/>
        <w:t> ] for additional information.</w:t>
      </w:r>
      <w:r>
        <w:rPr/>
        <w:br/>
        <w:t>A tradition was established early with PPG - use the best technology, manufacture the best quality products and provide exceptional, dedicated service. Today, that steadfast commitment to excellence is evident in every aspect of our business. We offer solutions for architects,specifiers, paint dealers and contractors in all markets... commercial, industrial and residential.Today, PPG Paints and PPG Protective and Marine Coatings continue the foremost tradition of supplying high quality, comprehensive products lines, leading edge technologies and tailored support programs for each market segment.</w:t>
      </w:r>
      <w:r>
        <w:rPr/>
        <w:br/>
        <w:t>Global Resources</w:t>
      </w:r>
      <w:r>
        <w:rPr/>
        <w:br/>
        <w:t>PPG Paints and PPG Protective and Marine Coatings are from a global leader in coatings technology and a leading supplier to the building products industry. With over 100 years experience and R&amp;D capabilities second to none, you can be sure we're bringing you the latest product advancements.</w:t>
      </w:r>
      <w:r>
        <w:rPr/>
        <w:br/>
        <w:t>One of the Industry's Most Comprehensive Product Lines</w:t>
      </w:r>
      <w:r>
        <w:rPr/>
        <w:br/>
        <w:t>Specially formulated to meet the requirements for each market, PPG Paints and PPG Protective and Marine Coatings offer a product for every application.</w:t>
      </w:r>
      <w:r>
        <w:rPr/>
        <w:br/>
        <w:t>Commercial:</w:t>
      </w:r>
      <w:r>
        <w:rPr/>
        <w:br/>
        <w:t>Building on a long heritage of quality and performance, we continue to update our commercial product line to meet all current specifications, as well as current and proposed environmental regulations. Count on PPG Paints for the products you need to meet the most demanding commercial applications.</w:t>
      </w:r>
      <w:r>
        <w:rPr/>
        <w:br/>
        <w:t>Industrial:</w:t>
      </w:r>
      <w:r>
        <w:rPr/>
        <w:br/>
        <w:t>PPG offers a complete line of protective and marine coatings for the most demanding environments. From epoxies and urethanes to polysiloxanes, PPG Protective &amp; Marine coatings provide outstanding products and service to meet your needs.Institutional:Introducing a new low-odor, zero VOC PPG Paints product, Pure Performance, that offers excellent durability, washability, and touch-up. Ideal for schools, hotels, hospitals, office buildings, government offices, retail space - any space where job-site disruption is a concern and a top-performing, zero VOC product is needed.</w:t>
      </w:r>
      <w:r>
        <w:rPr/>
        <w:br/>
        <w:t>Residential:</w:t>
      </w:r>
      <w:r>
        <w:rPr/>
        <w:br/>
        <w:t>Exterior paints that stand up to the elements and still look great. Interior paints thatreflect the perfect mood and style. Wood stains and clears for decks and siding. Primers that start the job off right. No matter what the need, PPG Paints has the complete product line for today's residential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 and field painting of exposed interior items and surfaces.</w:t>
      </w:r>
    </w:p>
    <w:p w:rsidR="ABFFABFF" w:rsidRDefault="ABFFABFF" w:rsidP="ABFFABFF">
      <w:pPr>
        <w:pStyle w:val="ARCATParagraph"/>
        <w:numPr>
          <w:ilvl w:val="2"/>
          <w:numId w:val="1"/>
        </w:numPr>
        <w:rPr/>
      </w:pPr>
      <w:r>
        <w:rPr/>
        <w:t>Surface preparation and field painting of exposed exterior items and surfaces.</w:t>
      </w:r>
    </w:p>
    <w:p w:rsidR="ABFFABFF" w:rsidRDefault="ABFFABFF" w:rsidP="ABFFABFF">
      <w:pPr>
        <w:pStyle w:val="ARCATParagraph"/>
        <w:numPr>
          <w:ilvl w:val="2"/>
          <w:numId w:val="1"/>
        </w:numPr>
        <w:rPr/>
      </w:pPr>
      <w:r>
        <w:rPr/>
        <w:t>Surface preparation and field application of interior high-performance coating systems to items and surfaces scheduled.</w:t>
      </w:r>
    </w:p>
    <w:p w:rsidR="ABFFABFF" w:rsidRDefault="ABFFABFF" w:rsidP="ABFFABFF">
      <w:pPr>
        <w:pStyle w:val="ARCATParagraph"/>
        <w:numPr>
          <w:ilvl w:val="2"/>
          <w:numId w:val="1"/>
        </w:numPr>
        <w:rPr/>
      </w:pPr>
      <w:r>
        <w:rPr/>
        <w:t>Surface preparation and field application of exterior high-performance coating systems to items and surfaces scheduled.</w:t>
      </w:r>
    </w:p>
    <w:p w:rsidR="ABFFABFF" w:rsidRDefault="ABFFABFF" w:rsidP="ABFFABFF">
      <w:pPr>
        <w:pStyle w:val="ARCATParagraph"/>
        <w:numPr>
          <w:ilvl w:val="2"/>
          <w:numId w:val="1"/>
        </w:numPr>
        <w:rPr/>
      </w:pPr>
      <w:r>
        <w:rPr/>
        <w:t>Painting of exposed bare and covered pipes and ducts, hangers, exposed steel and iron supports, and surfaces of mechanical and electrical equipment that do not have a factory-applied final finish.</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05 12 13 - Architecturally-Exposed Structural Steel Framing (05 12 00) - Structural Steel Framing.</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06 20 00 - Finish Carpentry (06 20 00) - Finish Carpentry: Shop priming architectural woodwork.</w:t>
      </w:r>
    </w:p>
    <w:p w:rsidR="ABFFABFF" w:rsidRDefault="ABFFABFF" w:rsidP="ABFFABFF">
      <w:pPr>
        <w:pStyle w:val="ARCATParagraph"/>
        <w:numPr>
          <w:ilvl w:val="2"/>
          <w:numId w:val="1"/>
        </w:numPr>
        <w:rPr/>
      </w:pPr>
      <w:r>
        <w:rPr/>
        <w:t>Section 08 11 13.13 - Standard Hollow Metal Doors and Frames (08 11 13) - Hollow Metal Doors and Frames.</w:t>
      </w:r>
    </w:p>
    <w:p w:rsidR="ABFFABFF" w:rsidRDefault="ABFFABFF" w:rsidP="ABFFABFF">
      <w:pPr>
        <w:pStyle w:val="ARCATParagraph"/>
        <w:numPr>
          <w:ilvl w:val="2"/>
          <w:numId w:val="1"/>
        </w:numPr>
        <w:rPr/>
      </w:pPr>
      <w:r>
        <w:rPr/>
        <w:t>Section 09 21 16.33 - Gypsum Board Area Separation Wall Assemblies (09 21 16) - Gypsum Board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D16 - Standard Terminology for Paint, Related Coatings, Materials, and Applications.</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 SP6 - Commercial Blast Cleaning Procedures.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General: Standard coating terms defined in ASTM D16.</w:t>
      </w:r>
    </w:p>
    <w:p w:rsidR="ABFFABFF" w:rsidRDefault="ABFFABFF" w:rsidP="ABFFABFF">
      <w:pPr>
        <w:pStyle w:val="ARCATSubPara"/>
        <w:numPr>
          <w:ilvl w:val="3"/>
          <w:numId w:val="1"/>
        </w:numPr>
        <w:rPr/>
      </w:pPr>
      <w:r>
        <w:rPr/>
        <w:t>Flat refers to a lusterless or matte finish with a gloss range below 15 when measured at an 85 degree meter.</w:t>
      </w:r>
    </w:p>
    <w:p w:rsidR="ABFFABFF" w:rsidRDefault="ABFFABFF" w:rsidP="ABFFABFF">
      <w:pPr>
        <w:pStyle w:val="ARCATSubPara"/>
        <w:numPr>
          <w:ilvl w:val="3"/>
          <w:numId w:val="1"/>
        </w:numPr>
        <w:rPr/>
      </w:pPr>
      <w:r>
        <w:rPr/>
        <w:t>Eggshell refers to low-sheen finish with a gloss range between 20 and 35 when measured at a 60 degree meter.</w:t>
      </w:r>
    </w:p>
    <w:p w:rsidR="ABFFABFF" w:rsidRDefault="ABFFABFF" w:rsidP="ABFFABFF">
      <w:pPr>
        <w:pStyle w:val="ARCATSubPara"/>
        <w:numPr>
          <w:ilvl w:val="3"/>
          <w:numId w:val="1"/>
        </w:numPr>
        <w:rPr/>
      </w:pPr>
      <w:r>
        <w:rPr/>
        <w:t>Semi-Gloss refers to medium-sheen finish with a gloss range between 35 and 70 when measured at a 60 degree meter.</w:t>
      </w:r>
    </w:p>
    <w:p w:rsidR="ABFFABFF" w:rsidRDefault="ABFFABFF" w:rsidP="ABFFABFF">
      <w:pPr>
        <w:pStyle w:val="ARCATSubPara"/>
        <w:numPr>
          <w:ilvl w:val="3"/>
          <w:numId w:val="1"/>
        </w:numPr>
        <w:rPr/>
      </w:pPr>
      <w:r>
        <w:rPr/>
        <w:t>Full gloss refers to high-sheen finish with a gloss range more than 70 when measured at a 60 degree meter.</w:t>
      </w:r>
    </w:p>
    <w:p w:rsidR="ABFFABFF" w:rsidRDefault="ABFFABFF" w:rsidP="ABFFABFF">
      <w:pPr>
        <w:pStyle w:val="ARCATParagraph"/>
        <w:numPr>
          <w:ilvl w:val="2"/>
          <w:numId w:val="1"/>
        </w:numPr>
        <w:rPr/>
      </w:pPr>
      <w:r>
        <w:rPr/>
        <w:t>Environments: The following terms distinguish between different corrosive exposures:</w:t>
      </w:r>
    </w:p>
    <w:p w:rsidR="ABFFABFF" w:rsidRDefault="ABFFABFF" w:rsidP="ABFFABFF">
      <w:pPr>
        <w:pStyle w:val="ARCATSubPara"/>
        <w:numPr>
          <w:ilvl w:val="3"/>
          <w:numId w:val="1"/>
        </w:numPr>
        <w:rPr/>
      </w:pPr>
      <w:r>
        <w:rPr/>
        <w:t>"Severe environments" are highly corrosive industrial atmospheres with sustained exposure to high humidity and condensation and with frequent cleaning using strong chemicals. Environments with heavy concentrations of strong chemical fumes and frequent splashing and spilling of harsh chemical products are severe environments.</w:t>
      </w:r>
    </w:p>
    <w:p w:rsidR="ABFFABFF" w:rsidRDefault="ABFFABFF" w:rsidP="ABFFABFF">
      <w:pPr>
        <w:pStyle w:val="ARCATSubPara"/>
        <w:numPr>
          <w:ilvl w:val="3"/>
          <w:numId w:val="1"/>
        </w:numPr>
        <w:rPr/>
      </w:pPr>
      <w:r>
        <w:rPr/>
        <w:t>"Moderate environments" are corrosive industrial atmospheres with intermittent exposure to high humidity and condensation, occasional mold and mildew development, and regular cleaning with strong chemicals. Environments with exposure to heavy concentrations of chemical fumes and occasional splashing and spilling of chemical products are moderate environments.</w:t>
      </w:r>
    </w:p>
    <w:p w:rsidR="ABFFABFF" w:rsidRDefault="ABFFABFF" w:rsidP="ABFFABFF">
      <w:pPr>
        <w:pStyle w:val="ARCATSubPara"/>
        <w:numPr>
          <w:ilvl w:val="3"/>
          <w:numId w:val="1"/>
        </w:numPr>
        <w:rPr/>
      </w:pPr>
      <w:r>
        <w:rPr/>
        <w:t>"Mild environments" are industrial atmospheres with normal exposure to moderate humidity and condensation, occasional mold and mildew development, and infrequent cleaning with strong chemicals. Environments with low levels of mild chemical fumes and occasional splashing and spilling of chemical products are mild environments. Normal outdoor weathering is also considered a mild environment.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See Section 01 30 00 - Administrative Requirements.</w:t>
      </w:r>
    </w:p>
    <w:p w:rsidR="ABFFABFF" w:rsidRDefault="ABFFABFF" w:rsidP="ABFFABFF">
      <w:pPr>
        <w:pStyle w:val="ARCATParagraph"/>
        <w:numPr>
          <w:ilvl w:val="2"/>
          <w:numId w:val="1"/>
        </w:numPr>
        <w:rPr/>
      </w:pPr>
      <w:r>
        <w:rPr/>
        <w:t>Product Data: For each paint system indicated, including:</w:t>
      </w:r>
    </w:p>
    <w:p w:rsidR="ABFFABFF" w:rsidRDefault="ABFFABFF" w:rsidP="ABFFABFF">
      <w:pPr>
        <w:pStyle w:val="ARCATSubPara"/>
        <w:numPr>
          <w:ilvl w:val="3"/>
          <w:numId w:val="1"/>
        </w:numPr>
        <w:rPr/>
      </w:pPr>
      <w:r>
        <w:rPr/>
        <w:t>Material List: An inclusive list of required coating materials. Indicate each material and cross reference specific coating, finish system, and application. Identify each material by manufacturer's catalog number and general classification.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Manufacturer's Information: Manufacturer's technical information, including label analysis and instructions for handling, storing, and applying each coating material.</w:t>
      </w:r>
    </w:p>
    <w:p>
      <w:pPr>
        <w:pStyle w:val="ARCATnote"/>
        <w:rPr/>
      </w:pPr>
      <w:r>
        <w:rPr/>
        <w:t>** NOTE TO SPECIFIER ** Delete verification samples paragraph if not required.</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Obtain block fillers and primers for each coating system from the same manufacturer as the finish coats.</w:t>
      </w:r>
    </w:p>
    <w:p w:rsidR="ABFFABFF" w:rsidRDefault="ABFFABFF" w:rsidP="ABFFABFF">
      <w:pPr>
        <w:pStyle w:val="ARCATParagraph"/>
        <w:numPr>
          <w:ilvl w:val="2"/>
          <w:numId w:val="1"/>
        </w:numPr>
        <w:rPr/>
      </w:pPr>
      <w:r>
        <w:rPr/>
        <w:t>Paint exposed surfaces. If an item or a surface is not specifically mentioned, paint the item or surface the same as similar adjacent materials or surfaces. If a color of finish is not indicated, Architect will select from standard colors and finishes available.</w:t>
      </w:r>
    </w:p>
    <w:p w:rsidR="ABFFABFF" w:rsidRDefault="ABFFABFF" w:rsidP="ABFFABFF">
      <w:pPr>
        <w:pStyle w:val="ARCATParagraph"/>
        <w:numPr>
          <w:ilvl w:val="2"/>
          <w:numId w:val="1"/>
        </w:numPr>
        <w:rPr/>
      </w:pPr>
      <w:r>
        <w:rPr/>
        <w:t>Do not paint prefinished items, concealed surfaces, finished metal surfaces, operating parts, and labels.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See Section 01 40 00 - Quality Requirements.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manufacturer's original, unopened packages and containers bearing manufacturer's name and label.</w:t>
      </w:r>
    </w:p>
    <w:p w:rsidR="ABFFABFF" w:rsidRDefault="ABFFABFF" w:rsidP="ABFFABFF">
      <w:pPr>
        <w:pStyle w:val="ARCATParagraph"/>
        <w:numPr>
          <w:ilvl w:val="2"/>
          <w:numId w:val="1"/>
        </w:numPr>
        <w:rPr/>
      </w:pPr>
      <w:r>
        <w:rPr/>
        <w:t>Store materials not in use in tightly covered containers in a well-ventilated area at a minimum ambient temperature of 45 degrees F (7 degrees C). Maintain storage containers in a clean condition, free of foreign materials and residue.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Apply waterborne paints only when temperatures of surfaces to be painted and surrounding air are between 50 degrees F (10 degrees C) and 90 degrees F (32 degrees C).</w:t>
      </w:r>
    </w:p>
    <w:p w:rsidR="ABFFABFF" w:rsidRDefault="ABFFABFF" w:rsidP="ABFFABFF">
      <w:pPr>
        <w:pStyle w:val="ARCATParagraph"/>
        <w:numPr>
          <w:ilvl w:val="2"/>
          <w:numId w:val="1"/>
        </w:numPr>
        <w:rPr/>
      </w:pPr>
      <w:r>
        <w:rPr/>
        <w:t>Apply solvent-thinned paints only when temperatures of surfaces to be painted and surrounding air are between 45 degrees F (7 degrees C) and 95 degrees F (35 degrees C).</w:t>
      </w:r>
    </w:p>
    <w:p w:rsidR="ABFFABFF" w:rsidRDefault="ABFFABFF" w:rsidP="ABFFABFF">
      <w:pPr>
        <w:pStyle w:val="ARCATParagraph"/>
        <w:numPr>
          <w:ilvl w:val="2"/>
          <w:numId w:val="1"/>
        </w:numPr>
        <w:rPr/>
      </w:pPr>
      <w:r>
        <w:rPr/>
        <w:t>Do not apply paint in snow, rain, fog, or mist; or when relative humidity exceeds 85 percent; or at temperatures less than 5 degrees F (3 degrees C) above the dew point; or to damp or wet surfaces.</w:t>
      </w:r>
    </w:p>
    <w:p w:rsidR="ABFFABFF" w:rsidRDefault="ABFFABFF" w:rsidP="ABFFABFF">
      <w:pPr>
        <w:pStyle w:val="ARCATSubPara"/>
        <w:numPr>
          <w:ilvl w:val="3"/>
          <w:numId w:val="1"/>
        </w:numPr>
        <w:rPr/>
      </w:pPr>
      <w:r>
        <w:rPr/>
        <w:t>Painting may continue during inclement weather if surfaces and areas to be painted are enclosed and heated within temperature limits specified by manufacturer during application and drying periods.</w:t>
      </w:r>
    </w:p>
    <w:p>
      <w:pPr>
        <w:pStyle w:val="ARCATnote"/>
        <w:rPr/>
      </w:pPr>
      <w:r>
        <w:rPr/>
        <w:t>** NOTE TO SPECIFIER ** Extra materials may not be allowed for publicly funded projects. Do not include for High Performance Coatings (HPC).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and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Quantity: Furnish Owner with an additional three percent, but not less than 1 gallon (3.8 L) or 1 case, as appropriate, of each material and color applied.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Basis of Design Manufacturer: PPG Paints, which is located at: 400 Bertha Lamme Drive Cranberry, PA 16066. Toll Free Tel: 888-PPG-IDEA. Web: </w:t>
      </w:r>
      <w:hyperlink r:id="rId_40193D_1" w:history="1">
        <w:tooltip>www.ppgpaints.com/ downloads</w:tooltip>
        <w:r>
          <w:rPr>
            <w:rStyle w:val="Hyperlink"/>
            <w:color w:val="802020"/>
            <w:u w:val="single"/>
          </w:rPr>
          <w:t>www.ppgpaints.com/</w:t>
        </w:r>
      </w:hyperlink>
      <w:r>
        <w:rPr/>
        <w:t> #sle.</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PAINT MATERIALS - GENERAL</w:t>
      </w:r>
    </w:p>
    <w:p w:rsidR="ABFFABFF" w:rsidRDefault="ABFFABFF" w:rsidP="ABFFABFF">
      <w:pPr>
        <w:pStyle w:val="ARCATParagraph"/>
        <w:numPr>
          <w:ilvl w:val="2"/>
          <w:numId w:val="1"/>
        </w:numPr>
        <w:rPr/>
      </w:pPr>
      <w:r>
        <w:rPr/>
        <w:t>Material Compatibility: Provide block fillers, primers, and finish-coat materials that are compatible with one another and with the substrates indicated under conditions of service and application, as demonstrated by manufacturer based on testing and field experience.</w:t>
      </w:r>
    </w:p>
    <w:p w:rsidR="ABFFABFF" w:rsidRDefault="ABFFABFF" w:rsidP="ABFFABFF">
      <w:pPr>
        <w:pStyle w:val="ARCATParagraph"/>
        <w:numPr>
          <w:ilvl w:val="2"/>
          <w:numId w:val="1"/>
        </w:numPr>
        <w:rPr/>
      </w:pPr>
      <w:r>
        <w:rPr/>
        <w:t>VOC Classification: Provide high-performance coating materials, including primers, undercoats, and finish-coat materials, that meet the applicable local, state, or federal VOC requirements.</w:t>
      </w:r>
    </w:p>
    <w:p w:rsidR="ABFFABFF" w:rsidRDefault="ABFFABFF" w:rsidP="ABFFABFF">
      <w:pPr>
        <w:pStyle w:val="ARCATParagraph"/>
        <w:numPr>
          <w:ilvl w:val="2"/>
          <w:numId w:val="1"/>
        </w:numPr>
        <w:rPr/>
      </w:pPr>
      <w:r>
        <w:rPr/>
        <w:t>Color: Refer to Finish Schedule and Paint Legend for paint colors.</w:t>
      </w:r>
    </w:p>
    <w:p>
      <w:pPr>
        <w:pStyle w:val="ARCATnote"/>
        <w:rPr/>
      </w:pPr>
      <w:r>
        <w:rPr/>
        <w:t>** NOTE TO SPECIFIER ** Delete article if not required.</w:t>
      </w:r>
    </w:p>
    <w:p w:rsidR="ABFFABFF" w:rsidRDefault="ABFFABFF" w:rsidP="ABFFABFF">
      <w:pPr>
        <w:pStyle w:val="ARCATArticle"/>
        <w:numPr>
          <w:ilvl w:val="1"/>
          <w:numId w:val="1"/>
        </w:numPr>
        <w:rPr/>
      </w:pPr>
      <w:r>
        <w:rPr/>
        <w:t>HEALTHCARE FACILITY INTERIOR PAINT SYSTEMS</w:t>
      </w:r>
    </w:p>
    <w:p>
      <w:pPr>
        <w:pStyle w:val="ARCATnote"/>
        <w:rPr/>
      </w:pPr>
      <w:r>
        <w:rPr/>
        <w:t>** NOTE TO SPECIFIER ** Delete paragraphs not required.</w:t>
      </w:r>
    </w:p>
    <w:p w:rsidR="ABFFABFF" w:rsidRDefault="ABFFABFF" w:rsidP="ABFFABFF">
      <w:pPr>
        <w:pStyle w:val="ARCATParagraph"/>
        <w:numPr>
          <w:ilvl w:val="2"/>
          <w:numId w:val="1"/>
        </w:numPr>
        <w:rPr/>
      </w:pPr>
      <w:r>
        <w:rPr/>
        <w:t>Resident Rooms/Patient Rooms/Common Areas - Gypsum Board Walls:</w:t>
      </w:r>
    </w:p>
    <w:p>
      <w:pPr>
        <w:pStyle w:val="ARCATnote"/>
        <w:rPr/>
      </w:pPr>
      <w:r>
        <w:rPr/>
        <w:t>** NOTE TO SPECIFIER ** Delete subparagraphs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Top Coat: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Series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Para"/>
        <w:numPr>
          <w:ilvl w:val="3"/>
          <w:numId w:val="1"/>
        </w:numPr>
        <w:rPr/>
      </w:pPr>
      <w:r>
        <w:rPr/>
        <w:t>Acrylic Epoxy High Performance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Para"/>
        <w:numPr>
          <w:ilvl w:val="3"/>
          <w:numId w:val="1"/>
        </w:numPr>
        <w:rPr/>
      </w:pPr>
      <w:r>
        <w:rPr/>
        <w:t>Anti-Viral and Anti-Bacterial 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PPG Paints; 29-1310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PPG Paints; 29-1510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Paragraph"/>
        <w:numPr>
          <w:ilvl w:val="2"/>
          <w:numId w:val="1"/>
        </w:numPr>
        <w:rPr/>
      </w:pPr>
      <w:r>
        <w:rPr/>
        <w:t>Resident Rooms/Patient Rooms/Common Areas - Gypsum Board Ceilings and Soffits:</w:t>
      </w:r>
    </w:p>
    <w:p>
      <w:pPr>
        <w:pStyle w:val="ARCATnote"/>
        <w:rPr/>
      </w:pPr>
      <w:r>
        <w:rPr/>
        <w:t>** NOTE TO SPECIFIER ** Delete subparagraphs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Resident Rooms/Patient Rooms/Common Areas - Concrete Masonry Units (CMU):</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block filler.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High Performance Finish: Two finish coats over a block filler.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Alternate Anti-Viral &amp; Anti-Bacterial Coating Option</w:t>
      </w:r>
    </w:p>
    <w:p w:rsidR="ABFFABFF" w:rsidRDefault="ABFFABFF" w:rsidP="ABFFABFF">
      <w:pPr>
        <w:pStyle w:val="ARCATSubPara"/>
        <w:numPr>
          <w:ilvl w:val="3"/>
          <w:numId w:val="1"/>
        </w:numPr>
        <w:rPr/>
      </w:pPr>
      <w:r>
        <w:rPr/>
        <w:t>Anti-Viral &amp; Anti-Bacterial Finish: Two finish coats over a block filler.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Block Filler: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Eggshell: PPG Paints; 29-1310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Block Filler: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1"/>
        <w:numPr>
          <w:ilvl w:val="4"/>
          <w:numId w:val="1"/>
        </w:numPr>
        <w:rPr/>
      </w:pPr>
      <w:r>
        <w:rPr/>
        <w:t>Semi-Gloss: PPG Paints; 29-1510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Paragraph"/>
        <w:numPr>
          <w:ilvl w:val="2"/>
          <w:numId w:val="1"/>
        </w:numPr>
        <w:rPr/>
      </w:pPr>
      <w:r>
        <w:rPr/>
        <w:t>Resident Rooms/Patient Rooms/Common Areas - Masonry Concrete Ceilings and Soffits: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 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 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Resident Rooms/Patient Rooms/Common Areas - Painted Wood; Doors, Frames, Trim, or Chair Rails: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3"/>
        <w:numPr>
          <w:ilvl w:val="6"/>
          <w:numId w:val="1"/>
        </w:numPr>
        <w:rPr/>
      </w:pPr>
      <w:r>
        <w:rPr/>
        <w:t>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Resident Rooms/Patient Rooms/Common Areas - Ferrous Metal Doors, Frames, and Miscellaneous Metals:</w:t>
      </w:r>
    </w:p>
    <w:p>
      <w:pPr>
        <w:pStyle w:val="ARCATnote"/>
        <w:rPr/>
      </w:pPr>
      <w:r>
        <w:rPr/>
        <w:t>** NOTE TO SPECIFIER ** Delete finish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Resident Rooms/Patient Rooms/Common Areas - Ferrous and Non-Ferrous Metals for High Performance Finish (Including Handrails):</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Resident Rooms/Patient Rooms/Common Areas - Non-Ferrous Metal; Galvanized Surfaces and Aluminum:</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Kitchen/Food Service Areas/Restrooms/Dry Lab/Corridors - Gypsum Board Walls:</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Kitchen/Food Service Areas/Restrooms/Dry Lab/Corridors - Gypsum Board Ceilings and Soffits: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Kitchen/Food Service Areas/Restrooms/Dry Lab/Corridors - Concrete Masonry Units (CMU):</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High Performance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Kitchen/Food Service Areas/Restrooms/Dry Lab/Corridors - Masonry Concrete Ceilings and Soffits:</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Kitchen/Food Service Areas/Restrooms/Dry Lab/Corridors - Ferrous Metal - Doors, Frames, and Miscellaneous Metals:</w:t>
      </w:r>
    </w:p>
    <w:p>
      <w:pPr>
        <w:pStyle w:val="ARCATnote"/>
        <w:rPr/>
      </w:pPr>
      <w:r>
        <w:rPr/>
        <w:t>** NOTE TO SPECIFIER ** Delete subparagraph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Kitchen/Food Service Areas/Restrooms/Dry Lab/Corridors - Ferrous and Non-Ferrous Metals for High Performance Finish (Including Handrails):</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Kitchen/Food Service Areas/Restrooms/Dry Lab/Corridors - Non-Ferrous Metal; Galvanized Surfaces and Aluminum:</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Operating Rooms/Surgical Suites - Gypsum Board Walls and Ceilings:</w:t>
      </w:r>
    </w:p>
    <w:p w:rsidR="ABFFABFF" w:rsidRDefault="ABFFABFF" w:rsidP="ABFFABFF">
      <w:pPr>
        <w:pStyle w:val="ARCATSubPara"/>
        <w:numPr>
          <w:ilvl w:val="3"/>
          <w:numId w:val="1"/>
        </w:numPr>
        <w:rPr/>
      </w:pPr>
      <w:r>
        <w:rPr/>
        <w:t>Acrylic Epoxy High Performance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Operating Rooms/Surgical Suites - Concrete Masonry Units (CMU):</w:t>
      </w:r>
    </w:p>
    <w:p w:rsidR="ABFFABFF" w:rsidRDefault="ABFFABFF" w:rsidP="ABFFABFF">
      <w:pPr>
        <w:pStyle w:val="ARCATSubPara"/>
        <w:numPr>
          <w:ilvl w:val="3"/>
          <w:numId w:val="1"/>
        </w:numPr>
        <w:rPr/>
      </w:pPr>
      <w:r>
        <w:rPr/>
        <w:t>Acrylic Epoxy High Performance Finish: Two finish coats over a block filler.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Operating Rooms/Surgical Suites - Ferrous and Non-Ferrous Metal Doors, Frames, and Miscellaneous Metals:</w:t>
      </w:r>
    </w:p>
    <w:p w:rsidR="ABFFABFF" w:rsidRDefault="ABFFABFF" w:rsidP="ABFFABFF">
      <w:pPr>
        <w:pStyle w:val="ARCATSubPara"/>
        <w:numPr>
          <w:ilvl w:val="3"/>
          <w:numId w:val="1"/>
        </w:numPr>
        <w:rPr/>
      </w:pPr>
      <w:r>
        <w:rPr/>
        <w:t>Acrylic Epoxy High Performance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Exposed Ceilings and Decking - Ferrous Decking Including Bar Joists:</w:t>
      </w:r>
    </w:p>
    <w:p w:rsidR="ABFFABFF" w:rsidRDefault="ABFFABFF" w:rsidP="ABFFABFF">
      <w:pPr>
        <w:pStyle w:val="ARCATSubPara"/>
        <w:numPr>
          <w:ilvl w:val="3"/>
          <w:numId w:val="1"/>
        </w:numPr>
        <w:rPr/>
      </w:pPr>
      <w:r>
        <w:rPr/>
        <w:t>Acrylic Dryfall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Flat Finish: PPG Paints; 6-725XI Series Speedhide Super Tech WB Dry Fog Latex Flat.</w:t>
      </w:r>
    </w:p>
    <w:p w:rsidR="ABFFABFF" w:rsidRDefault="ABFFABFF" w:rsidP="ABFFABFF">
      <w:pPr>
        <w:pStyle w:val="ARCATSubSub3"/>
        <w:numPr>
          <w:ilvl w:val="6"/>
          <w:numId w:val="1"/>
        </w:numPr>
        <w:rPr/>
      </w:pPr>
      <w:r>
        <w:rPr/>
        <w:t>Applied dry film thickness of not less than 2.2 mils (0.056 mm).</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(0.051 mm).</w:t>
      </w:r>
    </w:p>
    <w:p w:rsidR="ABFFABFF" w:rsidRDefault="ABFFABFF" w:rsidP="ABFFABFF">
      <w:pPr>
        <w:pStyle w:val="ARCATSubSub2"/>
        <w:numPr>
          <w:ilvl w:val="5"/>
          <w:numId w:val="1"/>
        </w:numPr>
        <w:rPr/>
      </w:pPr>
      <w:r>
        <w:rPr/>
        <w:t>Eggshell Finish: PPG Paints; 6-724XI Series Speedhide Super Tech WB Dry Fog Latex Eggshell.</w:t>
      </w:r>
    </w:p>
    <w:p w:rsidR="ABFFABFF" w:rsidRDefault="ABFFABFF" w:rsidP="ABFFABFF">
      <w:pPr>
        <w:pStyle w:val="ARCATSubSub3"/>
        <w:numPr>
          <w:ilvl w:val="6"/>
          <w:numId w:val="1"/>
        </w:numPr>
        <w:rPr/>
      </w:pPr>
      <w:r>
        <w:rPr/>
        <w:t>Applied dry film thickness of not less than 2.2 mils (0.056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6-727XI Series Speedhide Super Tech WB 100% Acrylic Dry Fog Latex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Exposed Ceilings and Decking - Non-Ferrous Decking:</w:t>
      </w:r>
    </w:p>
    <w:p w:rsidR="ABFFABFF" w:rsidRDefault="ABFFABFF" w:rsidP="ABFFABFF">
      <w:pPr>
        <w:pStyle w:val="ARCATSubPara"/>
        <w:numPr>
          <w:ilvl w:val="3"/>
          <w:numId w:val="1"/>
        </w:numPr>
        <w:rPr/>
      </w:pPr>
      <w:r>
        <w:rPr/>
        <w:t>Acrylic Dryfall Finish: Two finish coats.</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Interior Flat Acrylic Dryfall Finish: PPG Paints; 6-725XI Series Speedhide Super Tech WB Dry Fog Flat Latex.</w:t>
      </w:r>
    </w:p>
    <w:p w:rsidR="ABFFABFF" w:rsidRDefault="ABFFABFF" w:rsidP="ABFFABFF">
      <w:pPr>
        <w:pStyle w:val="ARCATSubSub3"/>
        <w:numPr>
          <w:ilvl w:val="6"/>
          <w:numId w:val="1"/>
        </w:numPr>
        <w:rPr/>
      </w:pPr>
      <w:r>
        <w:rPr/>
        <w:t>Applied dry film thickness of not less than 2.2 mils (0.056 mm).</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Interior Eggshell Acrylic Dryfall Finish: PPG Paints; 6-724XI Series Speedhide Super Tech WB Dry Fog Latex Eggshell.</w:t>
      </w:r>
    </w:p>
    <w:p w:rsidR="ABFFABFF" w:rsidRDefault="ABFFABFF" w:rsidP="ABFFABFF">
      <w:pPr>
        <w:pStyle w:val="ARCATSubSub3"/>
        <w:numPr>
          <w:ilvl w:val="6"/>
          <w:numId w:val="1"/>
        </w:numPr>
        <w:rPr/>
      </w:pPr>
      <w:r>
        <w:rPr/>
        <w:t>Applied dry film thickness of not less than 2.2 mils (0.056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Interior Semi-Gloss Acrylic Dryfall Finish: PPG Paints; 6-727XI Series Speedhide Super Tech WB 100% Acrylic Dry Fog Latex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Concrete Floors - Pigmented Coating System (Light Duty Foot Traffic to Medium/Heavy Duty Applications):</w:t>
      </w:r>
    </w:p>
    <w:p w:rsidR="ABFFABFF" w:rsidRDefault="ABFFABFF" w:rsidP="ABFFABFF">
      <w:pPr>
        <w:pStyle w:val="ARCATSubPara"/>
        <w:numPr>
          <w:ilvl w:val="3"/>
          <w:numId w:val="1"/>
        </w:numPr>
        <w:rPr/>
      </w:pPr>
      <w:r>
        <w:rPr/>
        <w:t>Gloss Epoxy Finish: Two finish coats.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FLR900-0 Concrete Epoxy Primer </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FLR600-0 Self Leveling Epoxy </w:t>
      </w:r>
    </w:p>
    <w:p w:rsidR="ABFFABFF" w:rsidRDefault="ABFFABFF" w:rsidP="ABFFABFF">
      <w:pPr>
        <w:pStyle w:val="ARCATSubSub3"/>
        <w:numPr>
          <w:ilvl w:val="6"/>
          <w:numId w:val="1"/>
        </w:numPr>
        <w:rPr/>
      </w:pPr>
      <w:r>
        <w:rPr/>
        <w:t>Applied dry film thickness of not less than 10.0 mils (0.254 mm).</w:t>
      </w:r>
    </w:p>
    <w:p w:rsidR="ABFFABFF" w:rsidRDefault="ABFFABFF" w:rsidP="ABFFABFF">
      <w:pPr>
        <w:pStyle w:val="ARCATParagraph"/>
        <w:numPr>
          <w:ilvl w:val="2"/>
          <w:numId w:val="1"/>
        </w:numPr>
        <w:rPr/>
      </w:pPr>
      <w:r>
        <w:rPr/>
        <w:t>Concrete Floors - Decorative:</w:t>
      </w:r>
    </w:p>
    <w:p w:rsidR="ABFFABFF" w:rsidRDefault="ABFFABFF" w:rsidP="ABFFABFF">
      <w:pPr>
        <w:pStyle w:val="ARCATSubPara"/>
        <w:numPr>
          <w:ilvl w:val="3"/>
          <w:numId w:val="1"/>
        </w:numPr>
        <w:rPr/>
      </w:pPr>
      <w:r>
        <w:rPr/>
        <w:t>PPG Paints offers a full line of patching materials, basecoats, and high-performance floor finishes and has a coating solution for most surfaces. Contact your local PPG Paints Sales Representative to evaluate the project for complete product recommendation.</w:t>
      </w:r>
    </w:p>
    <w:p>
      <w:pPr>
        <w:pStyle w:val="ARCATnote"/>
        <w:rPr/>
      </w:pPr>
      <w:r>
        <w:rPr/>
        <w:t>** NOTE TO SPECIFIER ** Delete article if not required.</w:t>
      </w:r>
    </w:p>
    <w:p w:rsidR="ABFFABFF" w:rsidRDefault="ABFFABFF" w:rsidP="ABFFABFF">
      <w:pPr>
        <w:pStyle w:val="ARCATArticle"/>
        <w:numPr>
          <w:ilvl w:val="1"/>
          <w:numId w:val="1"/>
        </w:numPr>
        <w:rPr/>
      </w:pPr>
      <w:r>
        <w:rPr/>
        <w:t>HEALTHCARE FACILITY EXTERIOR PAINT SYSTEMS</w:t>
      </w:r>
    </w:p>
    <w:p w:rsidR="ABFFABFF" w:rsidRDefault="ABFFABFF" w:rsidP="ABFFABFF">
      <w:pPr>
        <w:pStyle w:val="ARCATParagraph"/>
        <w:numPr>
          <w:ilvl w:val="2"/>
          <w:numId w:val="1"/>
        </w:numPr>
        <w:rPr/>
      </w:pPr>
      <w:r>
        <w:rPr/>
        <w:t>Concrete and Masonry - Smooth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4-22XI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Concrete Unit Masonry (Porous Surfaces):</w:t>
      </w:r>
    </w:p>
    <w:p w:rsidR="ABFFABFF" w:rsidRDefault="ABFFABFF" w:rsidP="ABFFABFF">
      <w:pPr>
        <w:pStyle w:val="ARCATSubPara"/>
        <w:numPr>
          <w:ilvl w:val="3"/>
          <w:numId w:val="1"/>
        </w:numPr>
        <w:rPr/>
      </w:pPr>
      <w:r>
        <w:rPr/>
        <w:t>Acrylic Finish: Two finish coats over a block filler.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High Build Coating:</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Flat Finish: PPG Paints; 4-22XI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Plaster, Stucco, and EIFS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4-22XI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Wood - Siding, Trim, and Other Smooth Exterior Wood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Ferrous and Non-Ferrous Metals:</w:t>
      </w:r>
    </w:p>
    <w:p w:rsidR="ABFFABFF" w:rsidRDefault="ABFFABFF" w:rsidP="ABFFABFF">
      <w:pPr>
        <w:pStyle w:val="ARCATSubPara"/>
        <w:numPr>
          <w:ilvl w:val="3"/>
          <w:numId w:val="1"/>
        </w:numPr>
        <w:rPr/>
      </w:pPr>
      <w:r>
        <w:rPr/>
        <w:t>Primer is not required on shop-primed items.</w:t>
      </w:r>
    </w:p>
    <w:p w:rsidR="ABFFABFF" w:rsidRDefault="ABFFABFF" w:rsidP="ABFFABFF">
      <w:pPr>
        <w:pStyle w:val="ARCATSubPara"/>
        <w:numPr>
          <w:ilvl w:val="3"/>
          <w:numId w:val="1"/>
        </w:numPr>
        <w:rPr/>
      </w:pPr>
      <w:r>
        <w:rPr/>
        <w:t>Acrylic Finish: Two finish coats over a rust-inhibitive primer.</w:t>
      </w:r>
    </w:p>
    <w:p>
      <w:pPr>
        <w:pStyle w:val="ARCATnote"/>
        <w:rPr/>
      </w:pPr>
      <w:r>
        <w:rPr/>
        <w:t>** NOTE TO SPECIFIER ** Delete finish options not required.</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(if required): PPG Paints; 90-1912 Series Pitt-Tech Plus EP Interior/Exterior DTM Industrial Enamel Primer Finish.</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Satin Finish: PPG Paints; 90-1710 Series Pitt-Tech Plus EP Interior/Exterior DTM Industrial Enamel Satin.</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(if required): PPG Paints; 90-1912 Series Pitt-Tech Plus EP Interior/Exterior Primer Finish DTM Industrial Enamel.</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(if required): PPG Paints; 90-1912 Series Pitt-Tech Plus EP Interior/Exterior DTM Industrial Enamel Primer Finish.</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90-1510 Series Pitt-Tech Plus EP Interior/Exterior DTM Industrial Enamel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Alternate High Performance Gloss Finish:</w:t>
      </w:r>
    </w:p>
    <w:p w:rsidR="ABFFABFF" w:rsidRDefault="ABFFABFF" w:rsidP="ABFFABFF">
      <w:pPr>
        <w:pStyle w:val="ARCATSubPara"/>
        <w:numPr>
          <w:ilvl w:val="3"/>
          <w:numId w:val="1"/>
        </w:numPr>
        <w:rPr/>
      </w:pPr>
      <w:r>
        <w:rPr/>
        <w:t>Epoxy/Urethane Finish: Two finish coats over epoxy primer.</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Primer (if required): PPG Paints; Amerlock 2 VOC High Solids Epoxy.</w:t>
      </w:r>
    </w:p>
    <w:p w:rsidR="ABFFABFF" w:rsidRDefault="ABFFABFF" w:rsidP="ABFFABFF">
      <w:pPr>
        <w:pStyle w:val="ARCATSubSub3"/>
        <w:numPr>
          <w:ilvl w:val="6"/>
          <w:numId w:val="1"/>
        </w:numPr>
        <w:rPr/>
      </w:pPr>
      <w:r>
        <w:rPr/>
        <w:t>Applied film thickness of not less than 4.0 mils (0.10 mm).</w:t>
      </w:r>
    </w:p>
    <w:p w:rsidR="ABFFABFF" w:rsidRDefault="ABFFABFF" w:rsidP="ABFFABFF">
      <w:pPr>
        <w:pStyle w:val="ARCATSubSub2"/>
        <w:numPr>
          <w:ilvl w:val="5"/>
          <w:numId w:val="1"/>
        </w:numPr>
        <w:rPr/>
      </w:pPr>
      <w:r>
        <w:rPr/>
        <w:t>Gloss Finish: PPG Paints; Amershield VOC Polyester Acrylic Polyurethane Gloss.</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Coordination of Work: Review other sections in which primers are provided to ensure the total system's compatibility for various substrates. On request, furnish information on characteristics of finish materials to ensure use of compatible primers.</w:t>
      </w:r>
    </w:p>
    <w:p w:rsidR="ABFFABFF" w:rsidRDefault="ABFFABFF" w:rsidP="ABFFABFF">
      <w:pPr>
        <w:pStyle w:val="ARCATSubPara"/>
        <w:numPr>
          <w:ilvl w:val="3"/>
          <w:numId w:val="1"/>
        </w:numPr>
        <w:rPr/>
      </w:pPr>
      <w:r>
        <w:rPr/>
        <w:t>Notify Architect about anticipated problems when using the materials specified over substrates primed by others.</w:t>
      </w:r>
    </w:p>
    <w:p>
      <w:pPr>
        <w:pStyle w:val="ARCATnote"/>
        <w:rPr/>
      </w:pPr>
      <w:r>
        <w:rPr/>
        <w:t>** NOTE TO SPECIFIER ** Coordinate primers specified in other Sections with undercoats and finish coats specified in this Section to ensure compatibility of materials. Some high-performance coatings will lift incompatible primers or have poor adhesion when applied over zinc-based or baked primers. Delete if not required. Delete if not required.</w:t>
      </w:r>
    </w:p>
    <w:p w:rsidR="ABFFABFF" w:rsidRDefault="ABFFABFF" w:rsidP="ABFFABFF">
      <w:pPr>
        <w:pStyle w:val="ARCATSubPara"/>
        <w:numPr>
          <w:ilvl w:val="3"/>
          <w:numId w:val="1"/>
        </w:numPr>
        <w:rPr/>
      </w:pPr>
      <w:r>
        <w:rPr/>
        <w:t>If a potential incompatibility of primers applied by others exists, obtain the following from the primer applicator before proceeding:</w:t>
      </w:r>
    </w:p>
    <w:p w:rsidR="ABFFABFF" w:rsidRDefault="ABFFABFF" w:rsidP="ABFFABFF">
      <w:pPr>
        <w:pStyle w:val="ARCATSubSub1"/>
        <w:numPr>
          <w:ilvl w:val="4"/>
          <w:numId w:val="1"/>
        </w:numPr>
        <w:rPr/>
      </w:pPr>
      <w:r>
        <w:rPr/>
        <w:t>Confirmation of primer's suitability for expected service conditions.</w:t>
      </w:r>
    </w:p>
    <w:p w:rsidR="ABFFABFF" w:rsidRDefault="ABFFABFF" w:rsidP="ABFFABFF">
      <w:pPr>
        <w:pStyle w:val="ARCATSubSub1"/>
        <w:numPr>
          <w:ilvl w:val="4"/>
          <w:numId w:val="1"/>
        </w:numPr>
        <w:rPr/>
      </w:pPr>
      <w:r>
        <w:rPr/>
        <w:t>Confirmation of primer's ability to be top coated with materials specified.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Remove hardware and hardware accessories, plates, machined surfaces, lighting fixtures, and similar items already installed that are not to be painted. If removal is impractical or impossible because of the item's size or weight, provide surface-applied protection before surface preparation and painting.</w:t>
      </w:r>
    </w:p>
    <w:p w:rsidR="ABFFABFF" w:rsidRDefault="ABFFABFF" w:rsidP="ABFFABFF">
      <w:pPr>
        <w:pStyle w:val="ARCATSubPara"/>
        <w:numPr>
          <w:ilvl w:val="3"/>
          <w:numId w:val="1"/>
        </w:numPr>
        <w:rPr/>
      </w:pPr>
      <w:r>
        <w:rPr/>
        <w:t>After completing painting operations in each space or area, reinstall items removed using workers skilled in the trades involved.</w:t>
      </w:r>
    </w:p>
    <w:p w:rsidR="ABFFABFF" w:rsidRDefault="ABFFABFF" w:rsidP="ABFFABFF">
      <w:pPr>
        <w:pStyle w:val="ARCATParagraph"/>
        <w:numPr>
          <w:ilvl w:val="2"/>
          <w:numId w:val="1"/>
        </w:numPr>
        <w:rPr/>
      </w:pPr>
      <w:r>
        <w:rPr/>
        <w:t>Cleaning: Before applying paint or other surface treatments, clean substrates of substances that could impair bond of the various coatings. Remove oil and grease before cleaning.</w:t>
      </w:r>
    </w:p>
    <w:p w:rsidR="ABFFABFF" w:rsidRDefault="ABFFABFF" w:rsidP="ABFFABFF">
      <w:pPr>
        <w:pStyle w:val="ARCATSubPara"/>
        <w:numPr>
          <w:ilvl w:val="3"/>
          <w:numId w:val="1"/>
        </w:numPr>
        <w:rPr/>
      </w:pPr>
      <w:r>
        <w:rPr/>
        <w:t>Schedule cleaning and painting so dust and other contaminants from the cleaning process will not fall on wet, newly painted surfaces.</w:t>
      </w:r>
    </w:p>
    <w:p w:rsidR="ABFFABFF" w:rsidRDefault="ABFFABFF" w:rsidP="ABFFABFF">
      <w:pPr>
        <w:pStyle w:val="ARCATParagraph"/>
        <w:numPr>
          <w:ilvl w:val="2"/>
          <w:numId w:val="1"/>
        </w:numPr>
        <w:rPr/>
      </w:pPr>
      <w:r>
        <w:rPr/>
        <w:t>Surface Preparation: Clean and prepare surfaces to be painted according to manufacturer's written instructions for each substrate condition and as specified.</w:t>
      </w:r>
    </w:p>
    <w:p>
      <w:pPr>
        <w:pStyle w:val="ARCATnote"/>
        <w:rPr/>
      </w:pPr>
      <w:r>
        <w:rPr/>
        <w:t>** NOTE TO SPECIFIER ** Coordination of shop-applied prime coats with high-performance coatings is critical. If compatibility problems exist, it may be necessary to provide barrier coats over primers or to remove primer and reprime substrate. Delete if not required.</w:t>
      </w:r>
    </w:p>
    <w:p w:rsidR="ABFFABFF" w:rsidRDefault="ABFFABFF" w:rsidP="ABFFABFF">
      <w:pPr>
        <w:pStyle w:val="ARCATSubPara"/>
        <w:numPr>
          <w:ilvl w:val="3"/>
          <w:numId w:val="1"/>
        </w:numPr>
        <w:rPr/>
      </w:pPr>
      <w:r>
        <w:rPr/>
        <w:t>Provide barrier coats over incompatible primers or remove and reprime.</w:t>
      </w:r>
    </w:p>
    <w:p>
      <w:pPr>
        <w:pStyle w:val="ARCATnote"/>
        <w:rPr/>
      </w:pPr>
      <w:r>
        <w:rPr/>
        <w:t>** NOTE TO SPECIFIER ** Delete subparagraph and associated subparagraphs below if cementitious surfaces are not to be coated, or revise to suit Project.</w:t>
      </w:r>
    </w:p>
    <w:p w:rsidR="ABFFABFF" w:rsidRDefault="ABFFABFF" w:rsidP="ABFFABFF">
      <w:pPr>
        <w:pStyle w:val="ARCATSubPara"/>
        <w:numPr>
          <w:ilvl w:val="3"/>
          <w:numId w:val="1"/>
        </w:numPr>
        <w:rPr/>
      </w:pPr>
      <w:r>
        <w:rPr/>
        <w:t>Cementitious Substrates: Prepare concrete, brick, concrete masonry block, and cement plaster surfaces to be coated. Remove efflorescence, chalk, dust, dirt, grease, oils, and release agents. Roughen as required to remove glaze. If hardeners or sealers have been used to improve curing, use mechanical methods to prepare surfaces.</w:t>
      </w:r>
    </w:p>
    <w:p w:rsidR="ABFFABFF" w:rsidRDefault="ABFFABFF" w:rsidP="ABFFABFF">
      <w:pPr>
        <w:pStyle w:val="ARCATSubSub1"/>
        <w:numPr>
          <w:ilvl w:val="4"/>
          <w:numId w:val="1"/>
        </w:numPr>
        <w:rPr/>
      </w:pPr>
      <w:r>
        <w:rPr/>
        <w:t>Use abrasive blast-cleaning methods if recommended by coating manufacturer.</w:t>
      </w:r>
    </w:p>
    <w:p w:rsidR="ABFFABFF" w:rsidRDefault="ABFFABFF" w:rsidP="ABFFABFF">
      <w:pPr>
        <w:pStyle w:val="ARCATSubSub1"/>
        <w:numPr>
          <w:ilvl w:val="4"/>
          <w:numId w:val="1"/>
        </w:numPr>
        <w:rPr/>
      </w:pPr>
      <w:r>
        <w:rPr/>
        <w:t>Determine alkalinity and moisture content of surfaces by performing appropriate tests. If surfaces are sufficiently alkaline to cause the finish paint to blister and burn, correct this condition before application. Do not coat surfaces if moisture content exceeds that permitted in manufacturer's written instructions.</w:t>
      </w:r>
    </w:p>
    <w:p>
      <w:pPr>
        <w:pStyle w:val="ARCATnote"/>
        <w:rPr/>
      </w:pPr>
      <w:r>
        <w:rPr/>
        <w:t>** NOTE TO SPECIFIER ** Delete subparagraph and associated subparagraphs below if wood surfaces are not to be coated, or revise to suit Project.</w:t>
      </w:r>
    </w:p>
    <w:p w:rsidR="ABFFABFF" w:rsidRDefault="ABFFABFF" w:rsidP="ABFFABFF">
      <w:pPr>
        <w:pStyle w:val="ARCATSubPara"/>
        <w:numPr>
          <w:ilvl w:val="3"/>
          <w:numId w:val="1"/>
        </w:numPr>
        <w:rPr/>
      </w:pPr>
      <w:r>
        <w:rPr/>
        <w:t>Wood Substrates: Clean surfaces of dirt, oil, and other foreign substances with scrapers, mineral spirits, and sandpaper, as required. Smoothly sand surfaces exposed to view and dust off.</w:t>
      </w:r>
    </w:p>
    <w:p w:rsidR="ABFFABFF" w:rsidRDefault="ABFFABFF" w:rsidP="ABFFABFF">
      <w:pPr>
        <w:pStyle w:val="ARCATSubSub1"/>
        <w:numPr>
          <w:ilvl w:val="4"/>
          <w:numId w:val="1"/>
        </w:numPr>
        <w:rPr/>
      </w:pPr>
      <w:r>
        <w:rPr/>
        <w:t>Scrape and clean small, dry, seasoned knots, and apply a thin coat of white shellac or other recommended knot sealer, before applying primer.</w:t>
      </w:r>
    </w:p>
    <w:p w:rsidR="ABFFABFF" w:rsidRDefault="ABFFABFF" w:rsidP="ABFFABFF">
      <w:pPr>
        <w:pStyle w:val="ARCATSubSub1"/>
        <w:numPr>
          <w:ilvl w:val="4"/>
          <w:numId w:val="1"/>
        </w:numPr>
        <w:rPr/>
      </w:pPr>
      <w:r>
        <w:rPr/>
        <w:t>Immediately on delivery, prime edges, ends, faces, undersides, and backsides of wood to be coated.</w:t>
      </w:r>
    </w:p>
    <w:p w:rsidR="ABFFABFF" w:rsidRDefault="ABFFABFF" w:rsidP="ABFFABFF">
      <w:pPr>
        <w:pStyle w:val="ARCATSubSub1"/>
        <w:numPr>
          <w:ilvl w:val="4"/>
          <w:numId w:val="1"/>
        </w:numPr>
        <w:rPr/>
      </w:pPr>
      <w:r>
        <w:rPr/>
        <w:t>After priming, fill holes and imperfections in the finish surfaces with putty or plastic wood filler. Sand smooth when dried.</w:t>
      </w:r>
    </w:p>
    <w:p>
      <w:pPr>
        <w:pStyle w:val="ARCATnote"/>
        <w:rPr/>
      </w:pPr>
      <w:r>
        <w:rPr/>
        <w:t>** NOTE TO SPECIFIER ** Delete subparagraph and associated subparagraphs below if ferrous metal surfaces are not to be coated, or revise to suit Project.</w:t>
      </w:r>
    </w:p>
    <w:p w:rsidR="ABFFABFF" w:rsidRDefault="ABFFABFF" w:rsidP="ABFFABFF">
      <w:pPr>
        <w:pStyle w:val="ARCATSubPara"/>
        <w:numPr>
          <w:ilvl w:val="3"/>
          <w:numId w:val="1"/>
        </w:numPr>
        <w:rPr/>
      </w:pPr>
      <w:r>
        <w:rPr/>
        <w:t>Ferrous Metal Substrates: Clean ungalvanized ferrous metal surfaces that have not been shop coated; remove oil, grease, dirt, loose mill scale, and other foreign substances. Use solvent or mechanical cleaning methods that comply with SSPC recommendations.</w:t>
      </w:r>
    </w:p>
    <w:p>
      <w:pPr>
        <w:pStyle w:val="ARCATnote"/>
        <w:rPr/>
      </w:pPr>
      <w:r>
        <w:rPr/>
        <w:t>** NOTE TO SPECIFIER ** Delete subparagraph below if blast cleaning is not required.</w:t>
      </w:r>
    </w:p>
    <w:p w:rsidR="ABFFABFF" w:rsidRDefault="ABFFABFF" w:rsidP="ABFFABFF">
      <w:pPr>
        <w:pStyle w:val="ARCATSubSub1"/>
        <w:numPr>
          <w:ilvl w:val="4"/>
          <w:numId w:val="1"/>
        </w:numPr>
        <w:rPr/>
      </w:pPr>
      <w:r>
        <w:rPr/>
        <w:t>Blast-clean steel surfaces as recommended by coating manufacturer and according to SSPC-SP 6.</w:t>
      </w:r>
    </w:p>
    <w:p>
      <w:pPr>
        <w:pStyle w:val="ARCATnote"/>
        <w:rPr/>
      </w:pPr>
      <w:r>
        <w:rPr/>
        <w:t>** NOTE TO SPECIFIER ** Delete subparagraph below if this treatment is not required.</w:t>
      </w:r>
    </w:p>
    <w:p w:rsidR="ABFFABFF" w:rsidRDefault="ABFFABFF" w:rsidP="ABFFABFF">
      <w:pPr>
        <w:pStyle w:val="ARCATSubSub1"/>
        <w:numPr>
          <w:ilvl w:val="4"/>
          <w:numId w:val="1"/>
        </w:numPr>
        <w:rPr/>
      </w:pPr>
      <w:r>
        <w:rPr/>
        <w:t>Treat bare and sandblasted or pickled clean metal with a metal treatment wash coat before priming.</w:t>
      </w:r>
    </w:p>
    <w:p>
      <w:pPr>
        <w:pStyle w:val="ARCATnote"/>
        <w:rPr/>
      </w:pPr>
      <w:r>
        <w:rPr/>
        <w:t>** NOTE TO SPECIFIER ** Delete subparagraph below if touchup painting of shop-applied primers will be done by material erector or Installer.</w:t>
      </w:r>
    </w:p>
    <w:p w:rsidR="ABFFABFF" w:rsidRDefault="ABFFABFF" w:rsidP="ABFFABFF">
      <w:pPr>
        <w:pStyle w:val="ARCATSubSub1"/>
        <w:numPr>
          <w:ilvl w:val="4"/>
          <w:numId w:val="1"/>
        </w:numPr>
        <w:rPr/>
      </w:pPr>
      <w:r>
        <w:rPr/>
        <w:t>Touch up bare areas and shop-applied prime coats that have been damaged. Wire brush, solvent clean, and touch up with same primer as the shop coat.</w:t>
      </w:r>
    </w:p>
    <w:p>
      <w:pPr>
        <w:pStyle w:val="ARCATnote"/>
        <w:rPr/>
      </w:pPr>
      <w:r>
        <w:rPr/>
        <w:t>** NOTE TO SPECIFIER ** Delete subparagraph and associated subparagraph below if nonferrous metal surfaces are not to be coated, or revise to suit Project.</w:t>
      </w:r>
    </w:p>
    <w:p w:rsidR="ABFFABFF" w:rsidRDefault="ABFFABFF" w:rsidP="ABFFABFF">
      <w:pPr>
        <w:pStyle w:val="ARCATSubPara"/>
        <w:numPr>
          <w:ilvl w:val="3"/>
          <w:numId w:val="1"/>
        </w:numPr>
        <w:rPr/>
      </w:pPr>
      <w:r>
        <w:rPr/>
        <w:t>Non-Ferrous Metal Substrates: Clean non-ferrous and galvanized surfaces according to manufacturer's written instructions for the type of service, metal substrate, and application required.</w:t>
      </w:r>
    </w:p>
    <w:p w:rsidR="ABFFABFF" w:rsidRDefault="ABFFABFF" w:rsidP="ABFFABFF">
      <w:pPr>
        <w:pStyle w:val="ARCATSubSub1"/>
        <w:numPr>
          <w:ilvl w:val="4"/>
          <w:numId w:val="1"/>
        </w:numPr>
        <w:rPr/>
      </w:pPr>
      <w:r>
        <w:rPr/>
        <w:t>Remove pretreatment from galvanized sheet metal fabricated from coil stock by mechanical methods.</w:t>
      </w:r>
    </w:p>
    <w:p w:rsidR="ABFFABFF" w:rsidRDefault="ABFFABFF" w:rsidP="ABFFABFF">
      <w:pPr>
        <w:pStyle w:val="ARCATParagraph"/>
        <w:numPr>
          <w:ilvl w:val="2"/>
          <w:numId w:val="1"/>
        </w:numPr>
        <w:rPr/>
      </w:pPr>
      <w:r>
        <w:rPr/>
        <w:t>Material Preparation: Carefully mix and prepare coating materials according to manufacturer's written instructions.</w:t>
      </w:r>
    </w:p>
    <w:p w:rsidR="ABFFABFF" w:rsidRDefault="ABFFABFF" w:rsidP="ABFFABFF">
      <w:pPr>
        <w:pStyle w:val="ARCATSubPara"/>
        <w:numPr>
          <w:ilvl w:val="3"/>
          <w:numId w:val="1"/>
        </w:numPr>
        <w:rPr/>
      </w:pPr>
      <w:r>
        <w:rPr/>
        <w:t>Maintain containers used in mixing and applying coatings in a clean condition, free of foreign materials and residue.</w:t>
      </w:r>
    </w:p>
    <w:p w:rsidR="ABFFABFF" w:rsidRDefault="ABFFABFF" w:rsidP="ABFFABFF">
      <w:pPr>
        <w:pStyle w:val="ARCATSubPara"/>
        <w:numPr>
          <w:ilvl w:val="3"/>
          <w:numId w:val="1"/>
        </w:numPr>
        <w:rPr/>
      </w:pPr>
      <w:r>
        <w:rPr/>
        <w:t>Stir materials before applying to produce a mixture of uniform density. Stir as required during application. Do not stir surface film into the material. Remove film and, if necessary, strain coating material before using.</w:t>
      </w:r>
    </w:p>
    <w:p w:rsidR="ABFFABFF" w:rsidRDefault="ABFFABFF" w:rsidP="ABFFABFF">
      <w:pPr>
        <w:pStyle w:val="ARCATSubPara"/>
        <w:numPr>
          <w:ilvl w:val="3"/>
          <w:numId w:val="1"/>
        </w:numPr>
        <w:rPr/>
      </w:pPr>
      <w:r>
        <w:rPr/>
        <w:t>Use only the type of thinners approved by manufacturer and only within recommended limits.</w:t>
      </w:r>
    </w:p>
    <w:p>
      <w:pPr>
        <w:pStyle w:val="ARCATnote"/>
        <w:rPr/>
      </w:pPr>
      <w:r>
        <w:rPr/>
        <w:t>** NOTE TO SPECIFIER ** If tinting is not required, delete below. Different tints will show through as topcoat erodes.</w:t>
      </w:r>
    </w:p>
    <w:p w:rsidR="ABFFABFF" w:rsidRDefault="ABFFABFF" w:rsidP="ABFFABFF">
      <w:pPr>
        <w:pStyle w:val="ARCATSubPara"/>
        <w:numPr>
          <w:ilvl w:val="3"/>
          <w:numId w:val="1"/>
        </w:numPr>
        <w:rPr/>
      </w:pPr>
      <w:r>
        <w:rPr/>
        <w:t>Tinting: Tint each undercoat a lighter shade to simplify identification of each coat when multiple coats of same material are applied. Tint undercoats to match the color of the finish coat, but provide sufficient differences in shade of undercoats to distinguish each separate coat.</w:t>
      </w:r>
    </w:p>
    <w:p w:rsidR="ABFFABFF" w:rsidRDefault="ABFFABFF" w:rsidP="ABFFABFF">
      <w:pPr>
        <w:pStyle w:val="ARCATArticle"/>
        <w:numPr>
          <w:ilvl w:val="1"/>
          <w:numId w:val="1"/>
        </w:numPr>
        <w:rPr/>
      </w:pPr>
      <w:r>
        <w:rPr/>
        <w:t>APPLICATION</w:t>
      </w:r>
    </w:p>
    <w:p>
      <w:pPr>
        <w:pStyle w:val="ARCATnote"/>
        <w:rPr/>
      </w:pPr>
      <w:r>
        <w:rPr/>
        <w:t>** NOTE TO SPECIFIER ** Commercial coatings only. Delete if not required.</w:t>
      </w:r>
    </w:p>
    <w:p w:rsidR="ABFFABFF" w:rsidRDefault="ABFFABFF" w:rsidP="ABFFABFF">
      <w:pPr>
        <w:pStyle w:val="ARCATParagraph"/>
        <w:numPr>
          <w:ilvl w:val="2"/>
          <w:numId w:val="1"/>
        </w:numPr>
        <w:rPr/>
      </w:pPr>
      <w:r>
        <w:rPr/>
        <w:t>General: Apply paint according to manufacturer's written instructions. Use applicators and techniques best suited for substrate and type of material being applied.</w:t>
      </w:r>
    </w:p>
    <w:p>
      <w:pPr>
        <w:pStyle w:val="ARCATnote"/>
        <w:rPr/>
      </w:pPr>
      <w:r>
        <w:rPr/>
        <w:t>** NOTE TO SPECIFIER ** High performance coatings only. Delete if not required.</w:t>
      </w:r>
    </w:p>
    <w:p w:rsidR="ABFFABFF" w:rsidRDefault="ABFFABFF" w:rsidP="ABFFABFF">
      <w:pPr>
        <w:pStyle w:val="ARCATParagraph"/>
        <w:numPr>
          <w:ilvl w:val="2"/>
          <w:numId w:val="1"/>
        </w:numPr>
        <w:rPr/>
      </w:pPr>
      <w:r>
        <w:rPr/>
        <w:t>General: Apply high-performance coatings according to manufacturer's written instructions.</w:t>
      </w:r>
    </w:p>
    <w:p w:rsidR="ABFFABFF" w:rsidRDefault="ABFFABFF" w:rsidP="ABFFABFF">
      <w:pPr>
        <w:pStyle w:val="ARCATSubPara"/>
        <w:numPr>
          <w:ilvl w:val="3"/>
          <w:numId w:val="1"/>
        </w:numPr>
        <w:rPr/>
      </w:pPr>
      <w:r>
        <w:rPr/>
        <w:t>Use applicators and techniques best suited for the material being applied.</w:t>
      </w:r>
    </w:p>
    <w:p w:rsidR="ABFFABFF" w:rsidRDefault="ABFFABFF" w:rsidP="ABFFABFF">
      <w:pPr>
        <w:pStyle w:val="ARCATSubPara"/>
        <w:numPr>
          <w:ilvl w:val="3"/>
          <w:numId w:val="1"/>
        </w:numPr>
        <w:rPr/>
      </w:pPr>
      <w:r>
        <w:rPr/>
        <w:t>Do not apply high-performance coatings over dirt, rust, scale, grease, moisture, scuffed surfaces, or conditions detrimental to forming a durable coating film.</w:t>
      </w:r>
    </w:p>
    <w:p w:rsidR="ABFFABFF" w:rsidRDefault="ABFFABFF" w:rsidP="ABFFABFF">
      <w:pPr>
        <w:pStyle w:val="ARCATSubPara"/>
        <w:numPr>
          <w:ilvl w:val="3"/>
          <w:numId w:val="1"/>
        </w:numPr>
        <w:rPr/>
      </w:pPr>
      <w:r>
        <w:rPr/>
        <w:t>Coating surface treatments and finishes are indicated in the coating system descriptions.</w:t>
      </w:r>
    </w:p>
    <w:p w:rsidR="ABFFABFF" w:rsidRDefault="ABFFABFF" w:rsidP="ABFFABFF">
      <w:pPr>
        <w:pStyle w:val="ARCATSubPara"/>
        <w:numPr>
          <w:ilvl w:val="3"/>
          <w:numId w:val="1"/>
        </w:numPr>
        <w:rPr/>
      </w:pPr>
      <w:r>
        <w:rPr/>
        <w:t>Provide finish coats compatible with primers used.</w:t>
      </w:r>
    </w:p>
    <w:p w:rsidR="ABFFABFF" w:rsidRDefault="ABFFABFF" w:rsidP="ABFFABFF">
      <w:pPr>
        <w:pStyle w:val="ARCATSubPara"/>
        <w:numPr>
          <w:ilvl w:val="3"/>
          <w:numId w:val="1"/>
        </w:numPr>
        <w:rPr/>
      </w:pPr>
      <w:r>
        <w:rPr/>
        <w:t>The term "exposed surfaces" includes areas visible when permanent or built-in fixtures, convector covers, grilles, covers for finned-tube radiation, and similar components are in place. Extend coatings in these areas, as required, to maintain system integrity and provide desired protection.</w:t>
      </w:r>
    </w:p>
    <w:p w:rsidR="ABFFABFF" w:rsidRDefault="ABFFABFF" w:rsidP="ABFFABFF">
      <w:pPr>
        <w:pStyle w:val="ARCATParagraph"/>
        <w:numPr>
          <w:ilvl w:val="2"/>
          <w:numId w:val="1"/>
        </w:numPr>
        <w:rPr/>
      </w:pPr>
      <w:r>
        <w:rPr/>
        <w:t>Application Procedures: Apply coatings by brush, roller, spray, or other applicators according to manufacturer's written instructions.</w:t>
      </w:r>
    </w:p>
    <w:p w:rsidR="ABFFABFF" w:rsidRDefault="ABFFABFF" w:rsidP="ABFFABFF">
      <w:pPr>
        <w:pStyle w:val="ARCATSubPara"/>
        <w:numPr>
          <w:ilvl w:val="3"/>
          <w:numId w:val="1"/>
        </w:numPr>
        <w:rPr/>
      </w:pPr>
      <w:r>
        <w:rPr/>
        <w:t>The number of coats and film thickness required is the same regardless of application method.</w:t>
      </w:r>
    </w:p>
    <w:p w:rsidR="ABFFABFF" w:rsidRDefault="ABFFABFF" w:rsidP="ABFFABFF">
      <w:pPr>
        <w:pStyle w:val="ARCATSubPara"/>
        <w:numPr>
          <w:ilvl w:val="3"/>
          <w:numId w:val="1"/>
        </w:numPr>
        <w:rPr/>
      </w:pPr>
      <w:r>
        <w:rPr/>
        <w:t>Completed Work: Match approved samples for color, texture, and coverage. Remove, refinish, or recoat work that does not comply with specified requirements.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See Section 01 40 00 - Quality Requirements.</w:t>
      </w:r>
    </w:p>
    <w:p w:rsidR="ABFFABFF" w:rsidRDefault="ABFFABFF" w:rsidP="ABFFABFF">
      <w:pPr>
        <w:pStyle w:val="ARCATParagraph"/>
        <w:numPr>
          <w:ilvl w:val="2"/>
          <w:numId w:val="1"/>
        </w:numPr>
        <w:rPr/>
      </w:pPr>
      <w:r>
        <w:rPr/>
        <w:t>Owner reserves the right to invoke the following test procedure at any time and as often as Owner deems necessary during the period when paint is being applied:</w:t>
      </w:r>
    </w:p>
    <w:p w:rsidR="ABFFABFF" w:rsidRDefault="ABFFABFF" w:rsidP="ABFFABFF">
      <w:pPr>
        <w:pStyle w:val="ARCATSubPara"/>
        <w:numPr>
          <w:ilvl w:val="3"/>
          <w:numId w:val="1"/>
        </w:numPr>
        <w:rPr/>
      </w:pPr>
      <w:r>
        <w:rPr/>
        <w:t>Owner will engage a qualified independent testing agency to sample paint material being used. Samples of material delivered to project will be taken, identified, sealed, and certified in the presence of Contractor.</w:t>
      </w:r>
    </w:p>
    <w:p w:rsidR="ABFFABFF" w:rsidRDefault="ABFFABFF" w:rsidP="ABFFABFF">
      <w:pPr>
        <w:pStyle w:val="ARCATSubPara"/>
        <w:numPr>
          <w:ilvl w:val="3"/>
          <w:numId w:val="1"/>
        </w:numPr>
        <w:rPr/>
      </w:pPr>
      <w:r>
        <w:rPr/>
        <w:t>Owner may direct Contractor to stop painting if test results show material being used does not comply with specified requirements. Contractor shall remove noncomplying paint from project site, pay for testing, and repaint surfaces previously coated with the noncomplying paint. If necessary, Contractor may be required to remove noncomplying paint from previously painted surfaces if, on repainting with specified paint, the two coatings are incompatible.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completing painting, clean glass and paint spattered surfaces. Remove spattered paint by washing and scraping without scratching or damaging adjacent finished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work of other trades, whether being painted or not, against damage from painting. Correct damage by cleaning, repairing or replacing, and repainting, as approved by Architect.</w:t>
      </w:r>
    </w:p>
    <w:p w:rsidR="ABFFABFF" w:rsidRDefault="ABFFABFF" w:rsidP="ABFFABFF">
      <w:pPr>
        <w:pStyle w:val="ARCATParagraph"/>
        <w:numPr>
          <w:ilvl w:val="2"/>
          <w:numId w:val="1"/>
        </w:numPr>
        <w:rPr/>
      </w:pPr>
      <w:r>
        <w:rPr/>
        <w:t>Provide "Wet Paint" signs to protect newly painted finishes. After completing painting operations, remove temporary protective wrappings provided by others to protect their work.</w:t>
      </w:r>
    </w:p>
    <w:p w:rsidR="ABFFABFF" w:rsidRDefault="ABFFABFF" w:rsidP="ABFFABFF">
      <w:pPr>
        <w:pStyle w:val="ARCATParagraph"/>
        <w:numPr>
          <w:ilvl w:val="2"/>
          <w:numId w:val="1"/>
        </w:numPr>
        <w:rPr/>
      </w:pPr>
      <w:r>
        <w:rPr/>
        <w:t>After work of other trades is complete, touch up and restore damaged or defaced painted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90 00.70 -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CC242"
  Type="http://schemas.openxmlformats.org/officeDocument/2006/relationships/image"
  Target="https://www.arcat.com/clients/gfx/ppgarch.png"
  TargetMode="External"
/>
<Relationship
  Id="rId_51CF50_1"
  Type="http://schemas.openxmlformats.org/officeDocument/2006/relationships/hyperlink"
  Target="https://arcat.com/rfi?action=email&amp;company=PPG%252BArchitectural%252BFinishes%252C%252BIncorporated%252B-%252BPPG%252BPaints&amp;message=RE%253A%2520Spec%2520Question%2520(09903ppg)%253A%2520&amp;coid=41841&amp;spec=09903ppg&amp;rep=&amp;fax=888-434-3127"
  TargetMode="External"
/>
<Relationship
  Id="rId_51CF50_2"
  Type="http://schemas.openxmlformats.org/officeDocument/2006/relationships/hyperlink"
  Target="https://www.ppgpaints.com"
  TargetMode="External"
/>
<Relationship
  Id="rId_51CF50_3"
  Type="http://schemas.openxmlformats.org/officeDocument/2006/relationships/hyperlink"
  Target="https://arcat.com/company/ppg-architectural-finishes-incorporated-ppg-paints-41841"
  TargetMode="External"
/>
<Relationship
  Id="rId_40193D_1"
  Type="http://schemas.openxmlformats.org/officeDocument/2006/relationships/hyperlink"
  Target="http://www.ppgpain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