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13549F"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3549F" descr="https://www.arcat.com/clients/gfx/nologo.png"/>
                      <pic:cNvPicPr>
                        <a:picLocks noChangeAspect="1" noChangeArrowheads="1"/>
                      </pic:cNvPicPr>
                    </pic:nvPicPr>
                    <pic:blipFill>
                      <a:blip r:link="rId_13549F"/>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12 35 83</w:t>
      </w:r>
    </w:p>
    <w:p>
      <w:pPr>
        <w:pStyle w:val="ARCATTitle"/>
        <w:jc w:val="center"/>
        <w:rPr/>
      </w:pPr>
      <w:r>
        <w:rPr/>
        <w:t>SPECIALTY CASEWORK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D4FB62_1" w:history="1">
        <w:tooltip>request info (info@wengercorp.com) downloads</w:tooltip>
        <w:r>
          <w:rPr>
            <w:rStyle w:val="Hyperlink"/>
            <w:color w:val="802020"/>
            <w:u w:val="single"/>
          </w:rPr>
          <w:t>request info (info@wengercorp.com)</w:t>
        </w:r>
      </w:hyperlink>
      <w:r>
        <w:rPr/>
        <w:t/>
      </w:r>
      <w:r>
        <w:rPr/>
        <w:br/>
        <w:t>Web: </w:t>
      </w:r>
      <w:hyperlink r:id="rId_D4FB62_2" w:history="1">
        <w:tooltip>https://www.wengercorp.com downloads</w:tooltip>
        <w:r>
          <w:rPr>
            <w:rStyle w:val="Hyperlink"/>
            <w:color w:val="802020"/>
            <w:u w:val="single"/>
          </w:rPr>
          <w:t>https://www.wengercorp.com</w:t>
        </w:r>
      </w:hyperlink>
      <w:r>
        <w:rPr/>
        <w:t> | </w:t>
      </w:r>
      <w:hyperlink r:id="rId_D4FB62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D4FB62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pPr>
        <w:pStyle w:val="ARCATnote"/>
        <w:rPr/>
      </w:pPr>
      <w:r>
        <w:rPr/>
        <w:t>** NOTE TO SPECIFIER ** Edit paragraphs below based on project scope. Include option for acoustically enhanced music instrument storage casework when located within music rehearsal space. Acoustically enhanced casework minimizes the loss of cubic volume and provides sound absorption, helping to control overall sound levels.</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Musical instrument storage casework.</w:t>
      </w:r>
    </w:p>
    <w:p w:rsidR="ABFFABFF" w:rsidRDefault="ABFFABFF" w:rsidP="ABFFABFF">
      <w:pPr>
        <w:pStyle w:val="ARCATParagraph"/>
        <w:numPr>
          <w:ilvl w:val="2"/>
          <w:numId w:val="1"/>
        </w:numPr>
        <w:rPr/>
      </w:pPr>
      <w:r>
        <w:rPr/>
        <w:t>Music library system.</w:t>
      </w:r>
    </w:p>
    <w:p w:rsidR="ABFFABFF" w:rsidRDefault="ABFFABFF" w:rsidP="ABFFABFF">
      <w:pPr>
        <w:pStyle w:val="ARCATParagraph"/>
        <w:numPr>
          <w:ilvl w:val="2"/>
          <w:numId w:val="1"/>
        </w:numPr>
        <w:rPr/>
      </w:pPr>
      <w:r>
        <w:rPr/>
        <w:t>Fixed theater make-up stations.</w:t>
      </w:r>
    </w:p>
    <w:p w:rsidR="ABFFABFF" w:rsidRDefault="ABFFABFF" w:rsidP="ABFFABFF">
      <w:pPr>
        <w:pStyle w:val="ARCATParagraph"/>
        <w:numPr>
          <w:ilvl w:val="2"/>
          <w:numId w:val="1"/>
        </w:numPr>
        <w:rPr/>
      </w:pPr>
      <w:r>
        <w:rPr/>
        <w:t>Portable theater make-up stations.</w:t>
      </w:r>
    </w:p>
    <w:p w:rsidR="ABFFABFF" w:rsidRDefault="ABFFABFF" w:rsidP="ABFFABFF">
      <w:pPr>
        <w:pStyle w:val="ARCATParagraph"/>
        <w:numPr>
          <w:ilvl w:val="2"/>
          <w:numId w:val="1"/>
        </w:numPr>
        <w:rPr/>
      </w:pPr>
      <w:r>
        <w:rPr/>
        <w:t>Metal shelving systems.</w:t>
      </w:r>
    </w:p>
    <w:p>
      <w:pPr>
        <w:pStyle w:val="ARCATnote"/>
        <w:rPr/>
      </w:pPr>
      <w:r>
        <w:rPr/>
        <w:t>** NOTE TO SPECIFIER ** Edit paragraphs below to correspond to project. Retain references to sections specifying work that might otherwise be incorporated in work of this section. Delete Article if not required by project scope.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Section 44 01 50 - Operation and Maintenance of Solid Waste Control and Reuse.</w:t>
      </w:r>
    </w:p>
    <w:p w:rsidR="ABFFABFF" w:rsidRDefault="ABFFABFF" w:rsidP="ABFFABFF">
      <w:pPr>
        <w:pStyle w:val="ARCATParagraph"/>
        <w:numPr>
          <w:ilvl w:val="2"/>
          <w:numId w:val="1"/>
        </w:numPr>
        <w:rPr/>
      </w:pPr>
      <w:r>
        <w:rPr/>
        <w:t>Section 01 60 00 - Product Requirements.</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12 32 16 - Manufactured Plastic-Laminate-Clad Casework.</w:t>
      </w:r>
    </w:p>
    <w:p>
      <w:pPr>
        <w:pStyle w:val="ARCATnote"/>
        <w:rPr/>
      </w:pPr>
      <w:r>
        <w:rPr/>
        <w:t>** NOTE TO SPECIFIER ** Retain description of references below remaining in section following editing. For projects of limited scope, delete Article.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C 1503 - Specification for Silvered Flat Glass Mirror.</w:t>
      </w:r>
    </w:p>
    <w:p w:rsidR="ABFFABFF" w:rsidRDefault="ABFFABFF" w:rsidP="ABFFABFF">
      <w:pPr>
        <w:pStyle w:val="ARCATSubPara"/>
        <w:numPr>
          <w:ilvl w:val="3"/>
          <w:numId w:val="1"/>
        </w:numPr>
        <w:rPr/>
      </w:pPr>
      <w:r>
        <w:rPr/>
        <w:t>ASTM E 488 - Standard Test Methods for Strength of Anchors in Concrete and Masonry Elements.</w:t>
      </w:r>
    </w:p>
    <w:p w:rsidR="ABFFABFF" w:rsidRDefault="ABFFABFF" w:rsidP="ABFFABFF">
      <w:pPr>
        <w:pStyle w:val="ARCATSubPara"/>
        <w:numPr>
          <w:ilvl w:val="3"/>
          <w:numId w:val="1"/>
        </w:numPr>
        <w:rPr/>
      </w:pPr>
      <w:r>
        <w:rPr/>
        <w:t>ASTM E 795 - Standard Practices for Mounting Test Specimens During Sound Absorption Tests.</w:t>
      </w:r>
    </w:p>
    <w:p w:rsidR="ABFFABFF" w:rsidRDefault="ABFFABFF" w:rsidP="ABFFABFF">
      <w:pPr>
        <w:pStyle w:val="ARCATParagraph"/>
        <w:numPr>
          <w:ilvl w:val="2"/>
          <w:numId w:val="1"/>
        </w:numPr>
        <w:rPr/>
      </w:pPr>
      <w:r>
        <w:rPr/>
        <w:t>Audio Engineering Society (AES):</w:t>
      </w:r>
    </w:p>
    <w:p w:rsidR="ABFFABFF" w:rsidRDefault="ABFFABFF" w:rsidP="ABFFABFF">
      <w:pPr>
        <w:pStyle w:val="ARCATSubPara"/>
        <w:numPr>
          <w:ilvl w:val="3"/>
          <w:numId w:val="1"/>
        </w:numPr>
        <w:rPr/>
      </w:pPr>
      <w:r>
        <w:rPr/>
        <w:t>AES-4id - AES information document for room acoustics and sound reinforcement systems -- Characterization and measurement of surface scattering uniformity.</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ANSI/BHMA A156.9 - Cabinet Hardware.</w:t>
      </w:r>
    </w:p>
    <w:p>
      <w:pPr>
        <w:pStyle w:val="ARCATnote"/>
        <w:rPr/>
      </w:pPr>
      <w:r>
        <w:rPr/>
        <w:t>** NOTE TO SPECIFIER ** GREENGUARD Environment Institute is an ANSI Authorized Standards Developer that oversees the GREENGUARD certification program. GEI establishes acceptable indoor air standards for indoor products, environments, and buildings.</w:t>
      </w:r>
    </w:p>
    <w:p w:rsidR="ABFFABFF" w:rsidRDefault="ABFFABFF" w:rsidP="ABFFABFF">
      <w:pPr>
        <w:pStyle w:val="ARCATParagraph"/>
        <w:numPr>
          <w:ilvl w:val="2"/>
          <w:numId w:val="1"/>
        </w:numPr>
        <w:rPr/>
      </w:pPr>
      <w:r>
        <w:rPr/>
        <w:t>GREENGUARD Environmental Institute (GEI):</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Underwriters' Laboratories, Inc. (UL) and Underwriters' Laboratories of Canada (ULC):</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Leadership in Energy and Environmental Design (LEED) Green Building Rating System.</w:t>
      </w:r>
    </w:p>
    <w:p w:rsidR="ABFFABFF" w:rsidRDefault="ABFFABFF" w:rsidP="ABFFABFF">
      <w:pPr>
        <w:pStyle w:val="ARCATParagraph"/>
        <w:numPr>
          <w:ilvl w:val="2"/>
          <w:numId w:val="1"/>
        </w:numPr>
        <w:rPr/>
      </w:pPr>
      <w:r>
        <w:rPr/>
        <w:t>U.S. Department of Commerce, National Institute of Standards and Technology (NIST):</w:t>
      </w:r>
    </w:p>
    <w:p w:rsidR="ABFFABFF" w:rsidRDefault="ABFFABFF" w:rsidP="ABFFABFF">
      <w:pPr>
        <w:pStyle w:val="ARCATSubPara"/>
        <w:numPr>
          <w:ilvl w:val="3"/>
          <w:numId w:val="1"/>
        </w:numPr>
        <w:rPr/>
      </w:pPr>
      <w:r>
        <w:rPr/>
        <w:t>DOC PS 1 - U.S. Product Standard for Construction and Industrial Plywood.</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California 93120 - Formaldehyde Emissions Phase I.</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installation instructions, and maintenance recommendations.</w:t>
      </w:r>
    </w:p>
    <w:p>
      <w:pPr>
        <w:pStyle w:val="ARCATnote"/>
        <w:rPr/>
      </w:pPr>
      <w:r>
        <w:rPr/>
        <w:t>** NOTE TO SPECIFIER ** Retain applicable paragraphs below for projects intended to be LEED-certified. Add additional requirements that apply. Verify credits required and availability of materials from manufacturer(s). Refer to USGBC LEED Reference Guide for detailed information.</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Credit EQ 4.4: Manufacturer's certificate indicating that composite wood products and adhesives used in casework with no urea formaldehyde added.</w:t>
      </w:r>
    </w:p>
    <w:p w:rsidR="ABFFABFF" w:rsidRDefault="ABFFABFF" w:rsidP="ABFFABFF">
      <w:pPr>
        <w:pStyle w:val="ARCATParagraph"/>
        <w:numPr>
          <w:ilvl w:val="2"/>
          <w:numId w:val="1"/>
        </w:numPr>
        <w:rPr/>
      </w:pPr>
      <w:r>
        <w:rPr/>
        <w:t>Shop Drawings: Prepared by manufacturer. Include elevations showing casework components, details of each condition of installation, and types and locations of hardware and fasteners. Show fabrication and installation details. Include plans, elevations, sections, details, and attachments to other Work.</w:t>
      </w:r>
    </w:p>
    <w:p>
      <w:pPr>
        <w:pStyle w:val="ARCATnote"/>
        <w:rPr/>
      </w:pPr>
      <w:r>
        <w:rPr/>
        <w:t>** NOTE TO SPECIFIER ** Retain below when required by Project.</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Samples: For each color and finish for each exposed casework component. </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sample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experience in manufacture of similar products in use in similar environments. </w:t>
      </w:r>
    </w:p>
    <w:p w:rsidR="ABFFABFF" w:rsidRDefault="ABFFABFF" w:rsidP="ABFFABFF">
      <w:pPr>
        <w:pStyle w:val="ARCATParagraph"/>
        <w:numPr>
          <w:ilvl w:val="2"/>
          <w:numId w:val="1"/>
        </w:numPr>
        <w:rPr/>
      </w:pPr>
      <w:r>
        <w:rPr/>
        <w:t>Obtain music education casework through one source from a single approved manufacturer.</w:t>
      </w:r>
    </w:p>
    <w:p>
      <w:pPr>
        <w:pStyle w:val="ARCATnote"/>
        <w:rPr/>
      </w:pPr>
      <w:r>
        <w:rPr/>
        <w:t>** NOTE TO SPECIFIER ** All Wenger electrical components are supplied listed and labeled by UL and ULC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casework in accordance with manufacturer's recommendations. Ship to jobsite only after roughing-in, painting work, and other related finish work has been completed and installation areas are ready to accept casework and recommended temperature and humidity levels will be maintained during the remainder of construction.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blocking and supports in frame wall assemblies under work of other sections where required for anchoring casework.</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Special Warranty: Manufacturer's written warranty indicating manufacturer's intent to repair or replace components of music education storage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for acoustical performance.</w:t>
      </w:r>
    </w:p>
    <w:p w:rsidR="ABFFABFF" w:rsidRDefault="ABFFABFF" w:rsidP="ABFFABFF">
      <w:pPr>
        <w:pStyle w:val="ARCATSubSub1"/>
        <w:numPr>
          <w:ilvl w:val="4"/>
          <w:numId w:val="1"/>
        </w:numPr>
        <w:rPr/>
      </w:pPr>
      <w:r>
        <w:rPr/>
        <w:t>Samples of each type of product specified, including but not limited to the following:</w:t>
      </w:r>
    </w:p>
    <w:p w:rsidR="ABFFABFF" w:rsidRDefault="ABFFABFF" w:rsidP="ABFFABFF">
      <w:pPr>
        <w:pStyle w:val="ARCATSubSub2"/>
        <w:numPr>
          <w:ilvl w:val="5"/>
          <w:numId w:val="1"/>
        </w:numPr>
        <w:rPr/>
      </w:pPr>
      <w:r>
        <w:rPr/>
        <w:t>Door and casework panels.</w:t>
      </w:r>
    </w:p>
    <w:p w:rsidR="ABFFABFF" w:rsidRDefault="ABFFABFF" w:rsidP="ABFFABFF">
      <w:pPr>
        <w:pStyle w:val="ARCATSubSub2"/>
        <w:numPr>
          <w:ilvl w:val="5"/>
          <w:numId w:val="1"/>
        </w:numPr>
        <w:rPr/>
      </w:pPr>
      <w:r>
        <w:rPr/>
        <w:t>Grille doors.</w:t>
      </w:r>
    </w:p>
    <w:p w:rsidR="ABFFABFF" w:rsidRDefault="ABFFABFF" w:rsidP="ABFFABFF">
      <w:pPr>
        <w:pStyle w:val="ARCATSubSub2"/>
        <w:numPr>
          <w:ilvl w:val="5"/>
          <w:numId w:val="1"/>
        </w:numPr>
        <w:rPr/>
      </w:pPr>
      <w:r>
        <w:rPr/>
        <w:t>Hinges with through-bolting hardware.</w:t>
      </w:r>
    </w:p>
    <w:p w:rsidR="ABFFABFF" w:rsidRDefault="ABFFABFF" w:rsidP="ABFFABFF">
      <w:pPr>
        <w:pStyle w:val="ARCATSubSub2"/>
        <w:numPr>
          <w:ilvl w:val="5"/>
          <w:numId w:val="1"/>
        </w:numPr>
        <w:rPr/>
      </w:pPr>
      <w:r>
        <w:rPr/>
        <w:t>Latches with through-bolting hardware.</w:t>
      </w:r>
    </w:p>
    <w:p w:rsidR="ABFFABFF" w:rsidRDefault="ABFFABFF" w:rsidP="ABFFABFF">
      <w:pPr>
        <w:pStyle w:val="ARCATSubSub1"/>
        <w:numPr>
          <w:ilvl w:val="4"/>
          <w:numId w:val="1"/>
        </w:numPr>
        <w:rPr/>
      </w:pPr>
      <w:r>
        <w:rPr/>
        <w:t>Project references: minimum of 5 installations not less than 5 years old, with owner contact information.</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Approved manufacturers shall meet separate requirements of Submittals.</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cabinet layout long before the end of the service life. Wenger through-bolting, and integrated base with leveling feature allows complete rearrangement of units without damage to individual units. </w:t>
      </w:r>
      <w:r>
        <w:rPr/>
        <w:br/>
        <w:t>Strength of door/hinge and latch construction: Failure of these components is the most common field service issue among alternative products. Bolt-through metal fasteners provide strength in high usage environments.</w:t>
      </w:r>
      <w:r>
        <w:rPr/>
        <w:br/>
        <w:t>Replaceable construction for all components: These most frequently-damaged items are easily replaced in Wenger cabinets, and are engineered to prevent damage to their supporting sides. </w:t>
      </w:r>
      <w:r>
        <w:rPr/>
        <w:br/>
        <w:t>Impact and abrasion resistance of the thermally-fused polyester surfacing and PVC edge banding: The polyester surfacing and edge banding materials have been selected to withstand the normal wear and tear expected in Institutional use.</w:t>
      </w:r>
    </w:p>
    <w:p w:rsidR="ABFFABFF" w:rsidRDefault="ABFFABFF" w:rsidP="ABFFABFF">
      <w:pPr>
        <w:pStyle w:val="ARCATArticle"/>
        <w:numPr>
          <w:ilvl w:val="1"/>
          <w:numId w:val="1"/>
        </w:numPr>
        <w:rPr/>
      </w:pPr>
      <w:r>
        <w:rPr/>
        <w:t>MATERIALS</w:t>
      </w:r>
    </w:p>
    <w:p>
      <w:pPr>
        <w:pStyle w:val="ARCATnote"/>
        <w:rPr/>
      </w:pPr>
      <w:r>
        <w:rPr/>
        <w:t>** NOTE TO SPECIFIER ** Retain and edit requirements in paragraph and subparagraphs below for projects seeking LEED certification. Confirm that manufacturer(s) are able to meet requirements. Below may increase costs. Delete if not required.</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Also available in Moisture Resistant, Class 1 Fire rated and Plywood cores. </w:t>
      </w:r>
    </w:p>
    <w:p w:rsidR="ABFFABFF" w:rsidRDefault="ABFFABFF" w:rsidP="ABFFABFF">
      <w:pPr>
        <w:pStyle w:val="ARCATParagraph"/>
        <w:numPr>
          <w:ilvl w:val="2"/>
          <w:numId w:val="1"/>
        </w:numPr>
        <w:rPr/>
      </w:pPr>
      <w:r>
        <w:rPr/>
        <w:t>Particleboard: ANSI A208.1, minimum 43 lb/cu. ft. (689 kg/cu. m) density, composite products and adhesives, with no urea formaldehyde added.</w:t>
      </w:r>
    </w:p>
    <w:p w:rsidR="ABFFABFF" w:rsidRDefault="ABFFABFF" w:rsidP="ABFFABFF">
      <w:pPr>
        <w:pStyle w:val="ARCATParagraph"/>
        <w:numPr>
          <w:ilvl w:val="2"/>
          <w:numId w:val="1"/>
        </w:numPr>
        <w:rPr/>
      </w:pPr>
      <w:r>
        <w:rPr/>
        <w:t>Fire Rated Particle Board: ANSI A208.1, minimum 45 lb/cu. ft. (720 kg/cu. m) density ASTM E-84 class 1.</w:t>
      </w:r>
    </w:p>
    <w:p w:rsidR="ABFFABFF" w:rsidRDefault="ABFFABFF" w:rsidP="ABFFABFF">
      <w:pPr>
        <w:pStyle w:val="ARCATParagraph"/>
        <w:numPr>
          <w:ilvl w:val="2"/>
          <w:numId w:val="1"/>
        </w:numPr>
        <w:rPr/>
      </w:pPr>
      <w:r>
        <w:rPr/>
        <w:t>Plywood: APA standards PS1-98 section 5.7.4 or 5.7.1 or ANSI /HPVA HP-1-2004 Panel provide with HDF skins to prevent grain telegraphing.</w:t>
      </w:r>
    </w:p>
    <w:p>
      <w:pPr>
        <w:pStyle w:val="ARCATnote"/>
        <w:rPr/>
      </w:pPr>
      <w:r>
        <w:rPr/>
        <w:t>** NOTE TO SPECIFIER ** Retain either above or below paragraphs. Retain below for projects seeking LEED certification; confirm that manufacturer(s) are able to meet requirements. Below may increase costs. The strength and long-term performance of Wenger casework is based on the quality of Wenger's shelf design and the performance of the polyester surfacing material use in the thermoset panels. Melamine facing is not a comparable finish to the high-strength finish on Wenger thermoset panels. NEMA LD 3 standard includes a battery of durability-related tests. Test data is available from Wenger upon request.</w:t>
      </w:r>
    </w:p>
    <w:p w:rsidR="ABFFABFF" w:rsidRDefault="ABFFABFF" w:rsidP="ABFFABFF">
      <w:pPr>
        <w:pStyle w:val="ARCATParagraph"/>
        <w:numPr>
          <w:ilvl w:val="2"/>
          <w:numId w:val="1"/>
        </w:numPr>
        <w:rPr/>
      </w:pPr>
      <w:r>
        <w:rPr/>
        <w:t>Particleboard Thermoset Panels: Particleboard finished with thermally-fused polyester surfacing on both sides meeting performance properties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Retain paragraph below for projects that include Wenger Sheet Music Storage Casework.</w:t>
      </w:r>
    </w:p>
    <w:p w:rsidR="ABFFABFF" w:rsidRDefault="ABFFABFF" w:rsidP="ABFFABFF">
      <w:pPr>
        <w:pStyle w:val="ARCATParagraph"/>
        <w:numPr>
          <w:ilvl w:val="2"/>
          <w:numId w:val="1"/>
        </w:numPr>
        <w:rPr/>
      </w:pPr>
      <w:r>
        <w:rPr/>
        <w:t>Particleboard Thermoset Panels: Particleboard panel with no formaldehyde added 3/4 inch (19 mm) thick finished with thermally-fused polyester surfacing on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Wenger utilizes a patented shelf design that is highly impact and abrasion resistant, formed to protect instrument cases from abrasion, and is designed to deflect rather than transfer abusive overloading to the casework. This eliminates the need for expensive on-site repairs. Wenger will replace failed shelves without charge for the life of the installation.</w:t>
      </w:r>
    </w:p>
    <w:p w:rsidR="ABFFABFF" w:rsidRDefault="ABFFABFF" w:rsidP="ABFFABFF">
      <w:pPr>
        <w:pStyle w:val="ARCATParagraph"/>
        <w:numPr>
          <w:ilvl w:val="2"/>
          <w:numId w:val="1"/>
        </w:numPr>
        <w:rPr/>
      </w:pPr>
      <w:r>
        <w:rPr/>
        <w:t>Polyethylene Shelves: High-density, one-piece, blow-molded or polyethylene, with radiused front edge, for abuse-resistant shelves. Same color throughout will not show scratches.</w:t>
      </w:r>
    </w:p>
    <w:p w:rsidR="ABFFABFF" w:rsidRDefault="ABFFABFF" w:rsidP="ABFFABFF">
      <w:pPr>
        <w:pStyle w:val="ARCATParagraph"/>
        <w:numPr>
          <w:ilvl w:val="2"/>
          <w:numId w:val="1"/>
        </w:numPr>
        <w:rPr/>
      </w:pPr>
      <w:r>
        <w:rPr/>
        <w:t>PVC Edge Banding: Radiused PVC extrusions, 1/8 inch (3 mm) thick.</w:t>
      </w:r>
    </w:p>
    <w:p>
      <w:pPr>
        <w:pStyle w:val="ARCATnote"/>
        <w:rPr/>
      </w:pPr>
      <w:r>
        <w:rPr/>
        <w:t>** NOTE TO SPECIFIER ** Retain material below if specifying Wenger's unique AcoustiCabinet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paragraphs below corresponding to project scope. Retain description of optional acoustically enhanced instrument storage casework where Wenger AcoustiCabinet products are included in project.</w:t>
      </w:r>
    </w:p>
    <w:p w:rsidR="ABFFABFF" w:rsidRDefault="ABFFABFF" w:rsidP="ABFFABFF">
      <w:pPr>
        <w:pStyle w:val="ARCATParagraph"/>
        <w:numPr>
          <w:ilvl w:val="2"/>
          <w:numId w:val="1"/>
        </w:numPr>
        <w:rPr/>
      </w:pPr>
      <w:r>
        <w:rPr/>
        <w:t>Basis of Design: UltraStor Storage Cabinets as manufactured by Wenger Corporation. Modular instrument storage casework with integral bases, adjustable levelers, and through-bolted fastening, enabling owner reconfiguration of unit layout. </w:t>
      </w:r>
    </w:p>
    <w:p>
      <w:pPr>
        <w:pStyle w:val="ARCATnote"/>
        <w:rPr/>
      </w:pPr>
      <w:r>
        <w:rPr/>
        <w:t>** NOTE TO SPECIFIER ** Retain paragraphs below that correspond to scope of project. Retain paragraph and subparagraph below when utilizing Wenger's AcoustiCabinet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Wave grille doors in 5/16 inch (24 mm) and 1/4 inch (6.4 mm) diameter designed to reduce vibration.</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 </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and indicate special bracing and fastening requirements on drawings.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 </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basic steel wire, 5/16 and 3/16 inch (7.9 and 4.8 mm) diameter, or 5/16 and 1/4 inch (7.9 and 6.3 mm) diameter for AcoustiCabinets,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 </w:t>
      </w:r>
    </w:p>
    <w:p>
      <w:pPr>
        <w:pStyle w:val="ARCATnote"/>
        <w:rPr/>
      </w:pPr>
      <w:r>
        <w:rPr/>
        <w:t>** NOTE TO SPECIFIER ** Delete color not required.</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Maple.</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Cherry.</w:t>
      </w:r>
    </w:p>
    <w:p w:rsidR="ABFFABFF" w:rsidRDefault="ABFFABFF" w:rsidP="ABFFABFF">
      <w:pPr>
        <w:pStyle w:val="ARCATSubPara"/>
        <w:numPr>
          <w:ilvl w:val="3"/>
          <w:numId w:val="1"/>
        </w:numPr>
        <w:rPr/>
      </w:pPr>
      <w:r>
        <w:rPr/>
        <w:t>Color: Evening Tigris.</w:t>
      </w:r>
    </w:p>
    <w:p w:rsidR="ABFFABFF" w:rsidRDefault="ABFFABFF" w:rsidP="ABFFABFF">
      <w:pPr>
        <w:pStyle w:val="ARCATSubPara"/>
        <w:numPr>
          <w:ilvl w:val="3"/>
          <w:numId w:val="1"/>
        </w:numPr>
        <w:rPr/>
      </w:pPr>
      <w:r>
        <w:rPr/>
        <w:t>Color: Fusion Maple.</w:t>
      </w:r>
    </w:p>
    <w:p w:rsidR="ABFFABFF" w:rsidRDefault="ABFFABFF" w:rsidP="ABFFABFF">
      <w:pPr>
        <w:pStyle w:val="ARCATSubPara"/>
        <w:numPr>
          <w:ilvl w:val="3"/>
          <w:numId w:val="1"/>
        </w:numPr>
        <w:rPr/>
      </w:pPr>
      <w:r>
        <w:rPr/>
        <w:t>Color: Solar Oak.</w:t>
      </w:r>
    </w:p>
    <w:p w:rsidR="ABFFABFF" w:rsidRDefault="ABFFABFF" w:rsidP="ABFFABFF">
      <w:pPr>
        <w:pStyle w:val="ARCATSubPara"/>
        <w:numPr>
          <w:ilvl w:val="3"/>
          <w:numId w:val="1"/>
        </w:numPr>
        <w:rPr/>
      </w:pPr>
      <w:r>
        <w:rPr/>
        <w:t>Color: As scheduled.</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r>
        <w:rPr/>
        <w:b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radiused and profiled edges and corners.</w:t>
      </w:r>
    </w:p>
    <w:p>
      <w:pPr>
        <w:pStyle w:val="ARCATnote"/>
        <w:rPr/>
      </w:pPr>
      <w:r>
        <w:rPr/>
        <w:t>** NOTE TO SPECIFIER ** Wenger storage cabinet performance is based upon high strength shelf materials and strong shelf supports capable of surviving the day-to-day abuse of instrument case handling. Wenger's radiused, abuse-resistant shelf design is designed to survive continued impact. Delete shelving not required.</w:t>
      </w:r>
    </w:p>
    <w:p w:rsidR="ABFFABFF" w:rsidRDefault="ABFFABFF" w:rsidP="ABFFABFF">
      <w:pPr>
        <w:pStyle w:val="ARCATParagraph"/>
        <w:numPr>
          <w:ilvl w:val="2"/>
          <w:numId w:val="1"/>
        </w:numPr>
        <w:rPr/>
      </w:pPr>
      <w:r>
        <w:rPr/>
        <w:t>Shelving: Sized with adequate gap between shelving and casework side panels to allow air movement inside casework.</w:t>
      </w:r>
    </w:p>
    <w:p w:rsidR="ABFFABFF" w:rsidRDefault="ABFFABFF" w:rsidP="ABFFABFF">
      <w:pPr>
        <w:pStyle w:val="ARCATSubPara"/>
        <w:numPr>
          <w:ilvl w:val="3"/>
          <w:numId w:val="1"/>
        </w:numPr>
        <w:rPr/>
      </w:pPr>
      <w:r>
        <w:rPr/>
        <w:t>Up to 27 inches (686 mm) wide: Removable molded polyethylene shelf, with impact-resistant, radiused front edge, mounted to cabinet wall with self-locking clip.</w:t>
      </w:r>
    </w:p>
    <w:p w:rsidR="ABFFABFF" w:rsidRDefault="ABFFABFF" w:rsidP="ABFFABFF">
      <w:pPr>
        <w:pStyle w:val="ARCATSubPara"/>
        <w:numPr>
          <w:ilvl w:val="3"/>
          <w:numId w:val="1"/>
        </w:numPr>
        <w:rPr/>
      </w:pPr>
      <w:r>
        <w:rPr/>
        <w:t>Over 27 inches (686 mm) wide: For large instrument casework: Removable formed polyethylene shelf, ribbed, with high-impact-resistant, radiused front edge, supported by steel tube frame.</w:t>
      </w:r>
    </w:p>
    <w:p w:rsidR="ABFFABFF" w:rsidRDefault="ABFFABFF" w:rsidP="ABFFABFF">
      <w:pPr>
        <w:pStyle w:val="ARCATSubPara"/>
        <w:numPr>
          <w:ilvl w:val="3"/>
          <w:numId w:val="1"/>
        </w:numPr>
        <w:rPr/>
      </w:pPr>
      <w:r>
        <w:rPr/>
        <w:t>Tubular steel supports are included for shelves over 19 inches (483 mm) wide.</w:t>
      </w:r>
    </w:p>
    <w:p w:rsidR="ABFFABFF" w:rsidRDefault="ABFFABFF" w:rsidP="ABFFABFF">
      <w:pPr>
        <w:pStyle w:val="ARCATSubPara"/>
        <w:numPr>
          <w:ilvl w:val="3"/>
          <w:numId w:val="1"/>
        </w:numPr>
        <w:rPr/>
      </w:pPr>
      <w:r>
        <w:rPr/>
        <w:t>Corner cabinet revolving shelving: 0.053 inch (1.3 mm) min. thickness steel sheet bolted to revolving steel center post, with radiused hardboard deflector panel.</w:t>
      </w:r>
    </w:p>
    <w:p>
      <w:pPr>
        <w:pStyle w:val="ARCATnote"/>
        <w:rPr/>
      </w:pPr>
      <w:r>
        <w:rPr/>
        <w:t>** NOTE TO SPECIFIER ** Retain optional paragraphs below if required for projects that include Corner cabinet. Delete if not required.</w:t>
      </w:r>
    </w:p>
    <w:p w:rsidR="ABFFABFF" w:rsidRDefault="ABFFABFF" w:rsidP="ABFFABFF">
      <w:pPr>
        <w:pStyle w:val="ARCATParagraph"/>
        <w:numPr>
          <w:ilvl w:val="2"/>
          <w:numId w:val="1"/>
        </w:numPr>
        <w:rPr/>
      </w:pPr>
      <w:r>
        <w:rPr/>
        <w:t>Flag Storage and Garment Ring: 5/16 inch (8 mm) diameter steel rod bolted to steel center post with 10 gauge steel brackets.</w:t>
      </w:r>
    </w:p>
    <w:p w:rsidR="ABFFABFF" w:rsidRDefault="ABFFABFF" w:rsidP="ABFFABFF">
      <w:pPr>
        <w:pStyle w:val="ARCATParagraph"/>
        <w:numPr>
          <w:ilvl w:val="2"/>
          <w:numId w:val="1"/>
        </w:numPr>
        <w:rPr/>
      </w:pPr>
      <w:r>
        <w:rPr/>
        <w:t>Flag Storage Bottom Shelf Pad: Carpet pad, adhered to steel shelf.</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Oyster color. Provide the following, cut to fit field conditions, where indicated:</w:t>
      </w:r>
    </w:p>
    <w:p>
      <w:pPr>
        <w:pStyle w:val="ARCATnote"/>
        <w:rPr/>
      </w:pPr>
      <w:r>
        <w:rPr/>
        <w:t>** NOTE TO SPECIFIER ** Delete filler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Top of cabinet closure panel between cabinet and finished ceiling or soffits.</w:t>
      </w:r>
    </w:p>
    <w:p w:rsidR="ABFFABFF" w:rsidRDefault="ABFFABFF" w:rsidP="ABFFABFF">
      <w:pPr>
        <w:pStyle w:val="ARCATSubPara"/>
        <w:numPr>
          <w:ilvl w:val="3"/>
          <w:numId w:val="1"/>
        </w:numPr>
        <w:rPr/>
      </w:pPr>
      <w:r>
        <w:rPr/>
        <w:t>Finished back panel for exposed cabinet backs. </w:t>
      </w:r>
    </w:p>
    <w:p>
      <w:pPr>
        <w:pStyle w:val="ARCATnote"/>
        <w:rPr/>
      </w:pPr>
      <w:r>
        <w:rPr/>
        <w:t>** NOTE TO SPECIFIER ** Hinge and latch performance on Wenger casework is achieved with the through-bolting of Wenger's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0.090 inch (2.29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1/4-20 by 1.77 inch (45 mm) panel connectors, with steel thread inserts, powder coated to match panels. </w:t>
      </w:r>
    </w:p>
    <w:p w:rsidR="ABFFABFF" w:rsidRDefault="ABFFABFF" w:rsidP="ABFFABFF">
      <w:pPr>
        <w:pStyle w:val="ARCATParagraph"/>
        <w:numPr>
          <w:ilvl w:val="2"/>
          <w:numId w:val="1"/>
        </w:numPr>
        <w:rPr/>
      </w:pPr>
      <w:r>
        <w:rPr/>
        <w:t>Cabinet Levelers: Leveling glides with 3/8 inch (9.5 mm) diameter threaded steel rod in steel corner brackets, minimum two each per cabinet side, accessible from within unit, and concealed in completed installation.</w:t>
      </w:r>
    </w:p>
    <w:p w:rsidR="ABFFABFF" w:rsidRDefault="ABFFABFF" w:rsidP="ABFFABFF">
      <w:pPr>
        <w:pStyle w:val="ARCATParagraph"/>
        <w:numPr>
          <w:ilvl w:val="2"/>
          <w:numId w:val="1"/>
        </w:numPr>
        <w:rPr/>
      </w:pPr>
      <w:r>
        <w:rPr/>
        <w:t>Carcass joinery includes lag screws powder coated to match substrate.</w:t>
      </w:r>
    </w:p>
    <w:p w:rsidR="ABFFABFF" w:rsidRDefault="ABFFABFF" w:rsidP="ABFFABFF">
      <w:pPr>
        <w:pStyle w:val="ARCATParagraph"/>
        <w:numPr>
          <w:ilvl w:val="2"/>
          <w:numId w:val="1"/>
        </w:numPr>
        <w:rPr/>
      </w:pPr>
      <w:r>
        <w:rPr/>
        <w:t>Back panel 7/32 inch (5.6 mm) reinforced with 3/4 inch (19 mm) stretchers panels held in a dado groove and lag screwed in place.</w:t>
      </w:r>
    </w:p>
    <w:p>
      <w:pPr>
        <w:pStyle w:val="ARCATnote"/>
        <w:rPr/>
      </w:pPr>
      <w:r>
        <w:rPr/>
        <w:t>** NOTE TO SPECIFIER ** Retain option for load capacity for expansion anchors below where required for structural fastening to meet project seismic design requirements and where required by substrate. Delete if not required.</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Sheet Metal Screws: SAE J78, corrosion-resistant-coated, self-drilling, self-tapping steel drill screws.</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Expansion Anchors in Concrete and Concrete Masonry Units: Carbon-steel, zinc plated.</w:t>
      </w:r>
    </w:p>
    <w:p w:rsidR="ABFFABFF" w:rsidRDefault="ABFFABFF" w:rsidP="ABFFABFF">
      <w:pPr>
        <w:pStyle w:val="ARCATSubPara"/>
        <w:numPr>
          <w:ilvl w:val="3"/>
          <w:numId w:val="1"/>
        </w:numPr>
        <w:rPr/>
      </w:pPr>
      <w:r>
        <w:rPr/>
        <w:t>Hardware supplied to anchor the cabinets to the wall and to adjacent casework</w:t>
      </w:r>
    </w:p>
    <w:p w:rsidR="ABFFABFF" w:rsidRDefault="ABFFABFF" w:rsidP="ABFFABFF">
      <w:pPr>
        <w:pStyle w:val="ARCATParagraph"/>
        <w:numPr>
          <w:ilvl w:val="2"/>
          <w:numId w:val="1"/>
        </w:numPr>
        <w:rPr/>
      </w:pPr>
      <w:r>
        <w:rPr/>
        <w:t>Finish: Steel Sheet, Steel Wire, and Exposed Fasteners. Urethane-based electrostatic powder coating, color as indicated. Refer to Drawings.</w:t>
      </w:r>
    </w:p>
    <w:p>
      <w:pPr>
        <w:pStyle w:val="ARCATnote"/>
        <w:rPr/>
      </w:pPr>
      <w:r>
        <w:rPr/>
        <w:t>** NOTE TO SPECIFIER ** Retain article below and edit as required for projects that include sheet music storage casework. Wenger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Wenger's high-density music storage units described below provide a minimum of 19 cu. ft. of storage capacity per 5.3 sq. ft. of floor area for a seven-shelf unit. This enables savings in space planning for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Wenger Corporation.</w:t>
      </w:r>
    </w:p>
    <w:p>
      <w:pPr>
        <w:pStyle w:val="ARCATnote"/>
        <w:rPr/>
      </w:pPr>
      <w:r>
        <w:rPr/>
        <w:t>** NOTE TO SPECIFIER **  Delete types not required. </w:t>
      </w:r>
    </w:p>
    <w:p w:rsidR="ABFFABFF" w:rsidRDefault="ABFFABFF" w:rsidP="ABFFABFF">
      <w:pPr>
        <w:pStyle w:val="ARCATSubPara"/>
        <w:numPr>
          <w:ilvl w:val="3"/>
          <w:numId w:val="1"/>
        </w:numPr>
        <w:rPr/>
      </w:pPr>
      <w:r>
        <w:rPr/>
        <w:t>Standard Width 7-Shelf Unit: 173G700 S, 16 inches (41 cm) wide; 12 inches x 34-1/2 inches x 10-1/2 inches (30 x 88 x 27 cm) of shelf space available; 4 shelves adjustable, 3 shelves fixed. </w:t>
      </w:r>
    </w:p>
    <w:p w:rsidR="ABFFABFF" w:rsidRDefault="ABFFABFF" w:rsidP="ABFFABFF">
      <w:pPr>
        <w:pStyle w:val="ARCATSubPara"/>
        <w:numPr>
          <w:ilvl w:val="3"/>
          <w:numId w:val="1"/>
        </w:numPr>
        <w:rPr/>
      </w:pPr>
      <w:r>
        <w:rPr/>
        <w:t>Oversized Width 7-Shelf Unit: 173G700 O, 19 inches (48 cm) wide; 15 inches x 34-1/2 inches x 10-1/2 inches (38 x 88 x 27 cm) of shelf space available; 4 shelves adjustable, 3 shelves fixed. </w:t>
      </w:r>
    </w:p>
    <w:p w:rsidR="ABFFABFF" w:rsidRDefault="ABFFABFF" w:rsidP="ABFFABFF">
      <w:pPr>
        <w:pStyle w:val="ARCATSubPara"/>
        <w:numPr>
          <w:ilvl w:val="3"/>
          <w:numId w:val="1"/>
        </w:numPr>
        <w:rPr/>
      </w:pPr>
      <w:r>
        <w:rPr/>
        <w:t>Standard Width 6-Shelf Unit: 173G600 S, 16 inches (41 cm) wide; 12 inches x 34-1/2 inches x 10-1/2 inches (30 x 88 x 27 cm) of shelf space available; 4 shelves adjustable, 2 shelves fixed. </w:t>
      </w:r>
    </w:p>
    <w:p w:rsidR="ABFFABFF" w:rsidRDefault="ABFFABFF" w:rsidP="ABFFABFF">
      <w:pPr>
        <w:pStyle w:val="ARCATSubPara"/>
        <w:numPr>
          <w:ilvl w:val="3"/>
          <w:numId w:val="1"/>
        </w:numPr>
        <w:rPr/>
      </w:pPr>
      <w:r>
        <w:rPr/>
        <w:t>Oversized Width 6-Shelf Unit: 173G600 O; 19 inches (48 cm) wide; 15 inches x 34-1/2 inches x 10-1/2 inches (38 x 88 x 27 cm) of shelf space available; 4 shelves adjustable, 2 shelves fixed. </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polyester laminate finish in Wenger standard colors.</w:t>
      </w:r>
    </w:p>
    <w:p w:rsidR="ABFFABFF" w:rsidRDefault="ABFFABFF" w:rsidP="ABFFABFF">
      <w:pPr>
        <w:pStyle w:val="ARCATSubPara"/>
        <w:numPr>
          <w:ilvl w:val="3"/>
          <w:numId w:val="1"/>
        </w:numPr>
        <w:rPr/>
      </w:pPr>
      <w:r>
        <w:rPr/>
        <w:t>Shelves are reinforced with an aluminum extrusion that includes a slot with vinyl material for labeling with dry-erase markers.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Each shelf rated at 100 lbs. (45 kg) maximum capacity.</w:t>
      </w:r>
    </w:p>
    <w:p w:rsidR="ABFFABFF" w:rsidRDefault="ABFFABFF" w:rsidP="ABFFABFF">
      <w:pPr>
        <w:pStyle w:val="ARCATSubPara"/>
        <w:numPr>
          <w:ilvl w:val="3"/>
          <w:numId w:val="1"/>
        </w:numPr>
        <w:rPr/>
      </w:pPr>
      <w:r>
        <w:rPr/>
        <w:t>Ten-year warranty.</w:t>
      </w:r>
    </w:p>
    <w:p>
      <w:pPr>
        <w:pStyle w:val="ARCATnote"/>
        <w:rPr/>
      </w:pPr>
      <w:r>
        <w:rPr/>
        <w:t>** NOTE TO SPECIFIER ** The next three items are optional, delete if not required.</w:t>
      </w:r>
    </w:p>
    <w:p w:rsidR="ABFFABFF" w:rsidRDefault="ABFFABFF" w:rsidP="ABFFABFF">
      <w:pPr>
        <w:pStyle w:val="ARCATSubPara"/>
        <w:numPr>
          <w:ilvl w:val="3"/>
          <w:numId w:val="1"/>
        </w:numPr>
        <w:rPr/>
      </w:pPr>
      <w:r>
        <w:rPr/>
        <w:t>Top closure, constructed particleboard that matches the end covers, supports up to 50 lb/lin.ft. (74 kg/m) loading.</w:t>
      </w:r>
    </w:p>
    <w:p w:rsidR="ABFFABFF" w:rsidRDefault="ABFFABFF" w:rsidP="ABFFABFF">
      <w:pPr>
        <w:pStyle w:val="ARCATSubPara"/>
        <w:numPr>
          <w:ilvl w:val="3"/>
          <w:numId w:val="1"/>
        </w:numPr>
        <w:rPr/>
      </w:pPr>
      <w:r>
        <w:rPr/>
        <w:t>Oblique file system accessory on standard 12 inch (30 cm) shelf widths. </w:t>
      </w:r>
    </w:p>
    <w:p w:rsidR="ABFFABFF" w:rsidRDefault="ABFFABFF" w:rsidP="ABFFABFF">
      <w:pPr>
        <w:pStyle w:val="ARCATSubPara"/>
        <w:numPr>
          <w:ilvl w:val="3"/>
          <w:numId w:val="1"/>
        </w:numPr>
        <w:rPr/>
      </w:pPr>
      <w:r>
        <w:rPr/>
        <w:t>Lock option (padlocks not included). </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 </w:t>
      </w:r>
    </w:p>
    <w:p>
      <w:pPr>
        <w:pStyle w:val="ARCATnote"/>
        <w:rPr/>
      </w:pPr>
      <w:r>
        <w:rPr/>
        <w:t>** NOTE TO SPECIFIER ** Delete loading not applicable. </w:t>
      </w:r>
    </w:p>
    <w:p w:rsidR="ABFFABFF" w:rsidRDefault="ABFFABFF" w:rsidP="ABFFABFF">
      <w:pPr>
        <w:pStyle w:val="ARCATSubPara"/>
        <w:numPr>
          <w:ilvl w:val="3"/>
          <w:numId w:val="1"/>
        </w:numPr>
        <w:rPr/>
      </w:pPr>
      <w:r>
        <w:rPr/>
        <w:t>Floor point load for a 7-shelf unit at rated load is 800 psi (5516 kpa) per caster. </w:t>
      </w:r>
    </w:p>
    <w:p w:rsidR="ABFFABFF" w:rsidRDefault="ABFFABFF" w:rsidP="ABFFABFF">
      <w:pPr>
        <w:pStyle w:val="ARCATSubPara"/>
        <w:numPr>
          <w:ilvl w:val="3"/>
          <w:numId w:val="1"/>
        </w:numPr>
        <w:rPr/>
      </w:pPr>
      <w:r>
        <w:rPr/>
        <w:t>Floor point load for a 6-shelf unit at rated load is 700 psi (4826 kpa) per caster. </w:t>
      </w:r>
    </w:p>
    <w:p w:rsidR="ABFFABFF" w:rsidRDefault="ABFFABFF" w:rsidP="ABFFABFF">
      <w:pPr>
        <w:pStyle w:val="ARCATParagraph"/>
        <w:numPr>
          <w:ilvl w:val="2"/>
          <w:numId w:val="1"/>
        </w:numPr>
        <w:rPr/>
      </w:pPr>
      <w:r>
        <w:rPr/>
        <w:t>Sustainability: GREENGUARD Indoor Air Quality Certified and GREENGUARD Children &amp; Schools Certified.</w:t>
      </w:r>
    </w:p>
    <w:p>
      <w:pPr>
        <w:pStyle w:val="ARCATnote"/>
        <w:rPr/>
      </w:pPr>
      <w:r>
        <w:rPr/>
        <w:t>** NOTE TO SPECIFIER ** Delete if not required. </w:t>
      </w:r>
    </w:p>
    <w:p w:rsidR="ABFFABFF" w:rsidRDefault="ABFFABFF" w:rsidP="ABFFABFF">
      <w:pPr>
        <w:pStyle w:val="ARCATArticle"/>
        <w:numPr>
          <w:ilvl w:val="1"/>
          <w:numId w:val="1"/>
        </w:numPr>
        <w:rPr/>
      </w:pPr>
      <w:r>
        <w:rPr/>
        <w:t>FIXED THEATER MAKE UP STATIONS</w:t>
      </w:r>
    </w:p>
    <w:p w:rsidR="ABFFABFF" w:rsidRDefault="ABFFABFF" w:rsidP="ABFFABFF">
      <w:pPr>
        <w:pStyle w:val="ARCATParagraph"/>
        <w:numPr>
          <w:ilvl w:val="2"/>
          <w:numId w:val="1"/>
        </w:numPr>
        <w:rPr/>
      </w:pPr>
      <w:r>
        <w:rPr/>
        <w:t>Fixed Theater Make Up Stations: Fixed, wall-mounted unit with countertop, shelf, mirror, electrical convenience outlet, and make up lights (light bulbs not supplied).</w:t>
      </w:r>
    </w:p>
    <w:p w:rsidR="ABFFABFF" w:rsidRDefault="ABFFABFF" w:rsidP="ABFFABFF">
      <w:pPr>
        <w:pStyle w:val="ARCATSubPara"/>
        <w:numPr>
          <w:ilvl w:val="3"/>
          <w:numId w:val="1"/>
        </w:numPr>
        <w:rPr/>
      </w:pPr>
      <w:r>
        <w:rPr/>
        <w:t>Product: Wenger Corp., Studio Make Up Station.</w:t>
      </w:r>
    </w:p>
    <w:p>
      <w:pPr>
        <w:pStyle w:val="ARCATnote"/>
        <w:rPr/>
      </w:pPr>
      <w:r>
        <w:rPr/>
        <w:t>** NOTE TO SPECIFIER ** Select unit dimension below or delete if indicated on drawings. Dimensions shown are outside to outside of light protection cages. See Wenger product literature.</w:t>
      </w:r>
    </w:p>
    <w:p w:rsidR="ABFFABFF" w:rsidRDefault="ABFFABFF" w:rsidP="ABFFABFF">
      <w:pPr>
        <w:pStyle w:val="ARCATParagraph"/>
        <w:numPr>
          <w:ilvl w:val="2"/>
          <w:numId w:val="1"/>
        </w:numPr>
        <w:rPr/>
      </w:pPr>
      <w:r>
        <w:rPr/>
        <w:t>Size: Nominal 36 inch (910 mm) wide model: 40-3/8-inch wide by 20-inch deep by 44-inch high (1030 mm by 510 mm by 1120 mm).</w:t>
      </w:r>
    </w:p>
    <w:p w:rsidR="ABFFABFF" w:rsidRDefault="ABFFABFF" w:rsidP="ABFFABFF">
      <w:pPr>
        <w:pStyle w:val="ARCATParagraph"/>
        <w:numPr>
          <w:ilvl w:val="2"/>
          <w:numId w:val="1"/>
        </w:numPr>
        <w:rPr/>
      </w:pPr>
      <w:r>
        <w:rPr/>
        <w:t>Size: Nominal 30 inch (76 cm) wide model: 34-3/8-inch wide by 20-inch deep 44-inch high (870 mm by 510 mm by 1120 mm).</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Countertop: Thermoset panel, 1 inch (25 mm) thick, concave shape.</w:t>
      </w:r>
    </w:p>
    <w:p w:rsidR="ABFFABFF" w:rsidRDefault="ABFFABFF" w:rsidP="ABFFABFF">
      <w:pPr>
        <w:pStyle w:val="ARCATParagraph"/>
        <w:numPr>
          <w:ilvl w:val="2"/>
          <w:numId w:val="1"/>
        </w:numPr>
        <w:rPr/>
      </w:pPr>
      <w:r>
        <w:rPr/>
        <w:t>Overhead Shelf: Thermoset panel.</w:t>
      </w:r>
    </w:p>
    <w:p w:rsidR="ABFFABFF" w:rsidRDefault="ABFFABFF" w:rsidP="ABFFABFF">
      <w:pPr>
        <w:pStyle w:val="ARCATSubPara"/>
        <w:numPr>
          <w:ilvl w:val="3"/>
          <w:numId w:val="1"/>
        </w:numPr>
        <w:rPr/>
      </w:pPr>
      <w:r>
        <w:rPr/>
        <w:t>Size: 12-inches (305-mm) deep by width of casework.</w:t>
      </w:r>
    </w:p>
    <w:p w:rsidR="ABFFABFF" w:rsidRDefault="ABFFABFF" w:rsidP="ABFFABFF">
      <w:pPr>
        <w:pStyle w:val="ARCATParagraph"/>
        <w:numPr>
          <w:ilvl w:val="2"/>
          <w:numId w:val="1"/>
        </w:numPr>
        <w:rPr/>
      </w:pPr>
      <w:r>
        <w:rPr/>
        <w:t>Mirror: 28 inch (711 mm) by 8 inches (203 mm) less than nominal unit width.</w:t>
      </w:r>
    </w:p>
    <w:p w:rsidR="ABFFABFF" w:rsidRDefault="ABFFABFF" w:rsidP="ABFFABFF">
      <w:pPr>
        <w:pStyle w:val="ARCATSubPara"/>
        <w:numPr>
          <w:ilvl w:val="3"/>
          <w:numId w:val="1"/>
        </w:numPr>
        <w:rPr/>
      </w:pPr>
      <w:r>
        <w:rPr/>
        <w:t>ASTM C 1503, clear glass, mirror glazing quality, with steel laminated backing. </w:t>
      </w:r>
    </w:p>
    <w:p>
      <w:pPr>
        <w:pStyle w:val="ARCATnote"/>
        <w:rPr/>
      </w:pPr>
      <w:r>
        <w:rPr/>
        <w:t>** NOTE TO SPECIFIER ** Tackboard is provided for the 36-inch wide model only; and may be mounted top, side or bottom. Delete if not required.</w:t>
      </w:r>
    </w:p>
    <w:p w:rsidR="ABFFABFF" w:rsidRDefault="ABFFABFF" w:rsidP="ABFFABFF">
      <w:pPr>
        <w:pStyle w:val="ARCATParagraph"/>
        <w:numPr>
          <w:ilvl w:val="2"/>
          <w:numId w:val="1"/>
        </w:numPr>
        <w:rPr/>
      </w:pPr>
      <w:r>
        <w:rPr/>
        <w:t>Tackboard:</w:t>
      </w:r>
    </w:p>
    <w:p w:rsidR="ABFFABFF" w:rsidRDefault="ABFFABFF" w:rsidP="ABFFABFF">
      <w:pPr>
        <w:pStyle w:val="ARCATSubPara"/>
        <w:numPr>
          <w:ilvl w:val="3"/>
          <w:numId w:val="1"/>
        </w:numPr>
        <w:rPr/>
      </w:pPr>
      <w:r>
        <w:rPr/>
        <w:t>Size: 6-inch wide by 28-inch long (152-mm wide by 711-mm long).</w:t>
      </w:r>
    </w:p>
    <w:p>
      <w:pPr>
        <w:pStyle w:val="ARCATnote"/>
        <w:rPr/>
      </w:pPr>
      <w:r>
        <w:rPr/>
        <w:t>** NOTE TO SPECIFIER ** Delete mounting not required.</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Side.</w:t>
      </w:r>
    </w:p>
    <w:p w:rsidR="ABFFABFF" w:rsidRDefault="ABFFABFF" w:rsidP="ABFFABFF">
      <w:pPr>
        <w:pStyle w:val="ARCATSubPara"/>
        <w:numPr>
          <w:ilvl w:val="3"/>
          <w:numId w:val="1"/>
        </w:numPr>
        <w:rPr/>
      </w:pPr>
      <w:r>
        <w:rPr/>
        <w:t>Mounting: Bottom.</w:t>
      </w:r>
    </w:p>
    <w:p w:rsidR="ABFFABFF" w:rsidRDefault="ABFFABFF" w:rsidP="ABFFABFF">
      <w:pPr>
        <w:pStyle w:val="ARCATParagraph"/>
        <w:numPr>
          <w:ilvl w:val="2"/>
          <w:numId w:val="1"/>
        </w:numPr>
        <w:rPr/>
      </w:pPr>
      <w:r>
        <w:rPr/>
        <w:t>Electrical Wiring: 3-wire, 24-inch (610-mm) electrical pigtail below the countertop prepared for hard wiring to building electrical service.</w:t>
      </w:r>
    </w:p>
    <w:p>
      <w:pPr>
        <w:pStyle w:val="ARCATnote"/>
        <w:rPr/>
      </w:pPr>
      <w:r>
        <w:rPr/>
        <w:t>** NOTE TO SPECIFIER ** Delete power not required.</w:t>
      </w:r>
    </w:p>
    <w:p w:rsidR="ABFFABFF" w:rsidRDefault="ABFFABFF" w:rsidP="ABFFABFF">
      <w:pPr>
        <w:pStyle w:val="ARCATSubPara"/>
        <w:numPr>
          <w:ilvl w:val="3"/>
          <w:numId w:val="1"/>
        </w:numPr>
        <w:rPr/>
      </w:pPr>
      <w:r>
        <w:rPr/>
        <w:t>Power: 115 VAC single phase.</w:t>
      </w:r>
    </w:p>
    <w:p w:rsidR="ABFFABFF" w:rsidRDefault="ABFFABFF" w:rsidP="ABFFABFF">
      <w:pPr>
        <w:pStyle w:val="ARCATSubPara"/>
        <w:numPr>
          <w:ilvl w:val="3"/>
          <w:numId w:val="1"/>
        </w:numPr>
        <w:rPr/>
      </w:pPr>
      <w:r>
        <w:rPr/>
        <w:t>Power: 250 VAC single phase (European).</w:t>
      </w:r>
    </w:p>
    <w:p w:rsidR="ABFFABFF" w:rsidRDefault="ABFFABFF" w:rsidP="ABFFABFF">
      <w:pPr>
        <w:pStyle w:val="ARCATSubPara"/>
        <w:numPr>
          <w:ilvl w:val="3"/>
          <w:numId w:val="1"/>
        </w:numPr>
        <w:rPr/>
      </w:pPr>
      <w:r>
        <w:rPr/>
        <w:t>Light switch: Rocker switch controlling make up lights.</w:t>
      </w:r>
    </w:p>
    <w:p w:rsidR="ABFFABFF" w:rsidRDefault="ABFFABFF" w:rsidP="ABFFABFF">
      <w:pPr>
        <w:pStyle w:val="ARCATSubPara"/>
        <w:numPr>
          <w:ilvl w:val="3"/>
          <w:numId w:val="1"/>
        </w:numPr>
        <w:rPr/>
      </w:pPr>
      <w:r>
        <w:rPr/>
        <w:t>GFCI convenience receptacle, 20A. (Domestic Only)</w:t>
      </w:r>
    </w:p>
    <w:p w:rsidR="ABFFABFF" w:rsidRDefault="ABFFABFF" w:rsidP="ABFFABFF">
      <w:pPr>
        <w:pStyle w:val="ARCATParagraph"/>
        <w:numPr>
          <w:ilvl w:val="2"/>
          <w:numId w:val="1"/>
        </w:numPr>
        <w:rPr/>
      </w:pPr>
      <w:r>
        <w:rPr/>
        <w:t>Make Up Lights:</w:t>
      </w:r>
    </w:p>
    <w:p>
      <w:pPr>
        <w:pStyle w:val="ARCATnote"/>
        <w:rPr/>
      </w:pPr>
      <w:r>
        <w:rPr/>
        <w:t>** NOTE TO SPECIFIER ** Delete lamp bases not required.</w:t>
      </w:r>
    </w:p>
    <w:p w:rsidR="ABFFABFF" w:rsidRDefault="ABFFABFF" w:rsidP="ABFFABFF">
      <w:pPr>
        <w:pStyle w:val="ARCATSubPara"/>
        <w:numPr>
          <w:ilvl w:val="3"/>
          <w:numId w:val="1"/>
        </w:numPr>
        <w:rPr/>
      </w:pPr>
      <w:r>
        <w:rPr/>
        <w:t>Lamp Bases: Medium (one-inch) Edison-base accepting maximum 60W incandescent or 15W swirl fluorescent lamps. Lamps to be provided by others.</w:t>
      </w:r>
    </w:p>
    <w:p w:rsidR="ABFFABFF" w:rsidRDefault="ABFFABFF" w:rsidP="ABFFABFF">
      <w:pPr>
        <w:pStyle w:val="ARCATSubPara"/>
        <w:numPr>
          <w:ilvl w:val="3"/>
          <w:numId w:val="1"/>
        </w:numPr>
        <w:rPr/>
      </w:pPr>
      <w:r>
        <w:rPr/>
        <w:t>Lamp Bases: Medium Edison-base accepting maximum 60W incandescent or 15W swirl fluorescent lamps. Lamps to be provided by others.</w:t>
      </w:r>
    </w:p>
    <w:p w:rsidR="ABFFABFF" w:rsidRDefault="ABFFABFF" w:rsidP="ABFFABFF">
      <w:pPr>
        <w:pStyle w:val="ARCATSubPara"/>
        <w:numPr>
          <w:ilvl w:val="3"/>
          <w:numId w:val="1"/>
        </w:numPr>
        <w:rPr/>
      </w:pPr>
      <w:r>
        <w:rPr/>
        <w:t>Lamp Bases: 27mm EU lamp bases.</w:t>
      </w:r>
    </w:p>
    <w:p>
      <w:pPr>
        <w:pStyle w:val="ARCATnote"/>
        <w:rPr/>
      </w:pPr>
      <w:r>
        <w:rPr/>
        <w:t>** NOTE TO SPECIFIER ** Select first paragraph below for 36-inch wide unit; select second paragraph for 30-inch wide unit. Adjacent units share the middle bank of make-up lights.</w:t>
      </w:r>
    </w:p>
    <w:p w:rsidR="ABFFABFF" w:rsidRDefault="ABFFABFF" w:rsidP="ABFFABFF">
      <w:pPr>
        <w:pStyle w:val="ARCATSubPara"/>
        <w:numPr>
          <w:ilvl w:val="3"/>
          <w:numId w:val="1"/>
        </w:numPr>
        <w:rPr/>
      </w:pPr>
      <w:r>
        <w:rPr/>
        <w:t>Lamp Base Quantity: 9 for free-standing units; 6 for paired units. </w:t>
      </w:r>
    </w:p>
    <w:p w:rsidR="ABFFABFF" w:rsidRDefault="ABFFABFF" w:rsidP="ABFFABFF">
      <w:pPr>
        <w:pStyle w:val="ARCATSubPara"/>
        <w:numPr>
          <w:ilvl w:val="3"/>
          <w:numId w:val="1"/>
        </w:numPr>
        <w:rPr/>
      </w:pPr>
      <w:r>
        <w:rPr/>
        <w:t>Lamp Base Quantity: 8 for free-standing units; 5 for paired units. </w:t>
      </w:r>
    </w:p>
    <w:p w:rsidR="ABFFABFF" w:rsidRDefault="ABFFABFF" w:rsidP="ABFFABFF">
      <w:pPr>
        <w:pStyle w:val="ARCATSubPara"/>
        <w:numPr>
          <w:ilvl w:val="3"/>
          <w:numId w:val="1"/>
        </w:numPr>
        <w:rPr/>
      </w:pPr>
      <w:r>
        <w:rPr/>
        <w:t>Protective Cages: Wire cages, 3/16 inch (5 mm) diameter steel wire, configured to allow changing of lamps without removing cage.</w:t>
      </w:r>
    </w:p>
    <w:p w:rsidR="ABFFABFF" w:rsidRDefault="ABFFABFF" w:rsidP="ABFFABFF">
      <w:pPr>
        <w:pStyle w:val="ARCATParagraph"/>
        <w:numPr>
          <w:ilvl w:val="2"/>
          <w:numId w:val="1"/>
        </w:numPr>
        <w:rPr/>
      </w:pPr>
      <w:r>
        <w:rPr/>
        <w:t>Fiberboard: ANSI A208.2, Grade LD or MD.</w:t>
      </w:r>
    </w:p>
    <w:p w:rsidR="ABFFABFF" w:rsidRDefault="ABFFABFF" w:rsidP="ABFFABFF">
      <w:pPr>
        <w:pStyle w:val="ARCATParagraph"/>
        <w:numPr>
          <w:ilvl w:val="2"/>
          <w:numId w:val="1"/>
        </w:numPr>
        <w:rPr/>
      </w:pPr>
      <w:r>
        <w:rPr/>
        <w:t>Thermoset Panels: Fiberboard finished with thermally-fused PVC with melamine backer, with the following characteristics:</w:t>
      </w:r>
    </w:p>
    <w:p w:rsidR="ABFFABFF" w:rsidRDefault="ABFFABFF" w:rsidP="ABFFABFF">
      <w:pPr>
        <w:pStyle w:val="ARCATSubPara"/>
        <w:numPr>
          <w:ilvl w:val="3"/>
          <w:numId w:val="1"/>
        </w:numPr>
        <w:rPr/>
      </w:pPr>
      <w:r>
        <w:rPr/>
        <w:t>Surface Abrasion Resistance: Taber Wheel, 400 cycles.</w:t>
      </w:r>
    </w:p>
    <w:p w:rsidR="ABFFABFF" w:rsidRDefault="ABFFABFF" w:rsidP="ABFFABFF">
      <w:pPr>
        <w:pStyle w:val="ARCATParagraph"/>
        <w:numPr>
          <w:ilvl w:val="2"/>
          <w:numId w:val="1"/>
        </w:numPr>
        <w:rPr/>
      </w:pPr>
      <w:r>
        <w:rPr/>
        <w:t>Accessories:</w:t>
      </w:r>
    </w:p>
    <w:p>
      <w:pPr>
        <w:pStyle w:val="ARCATnote"/>
        <w:rPr/>
      </w:pPr>
      <w:r>
        <w:rPr/>
        <w:t>** NOTE TO SPECIFIER ** Retain applicable optional features listed in paragraphs below. Select either storage cage or pull-out tray.</w:t>
      </w:r>
    </w:p>
    <w:p w:rsidR="ABFFABFF" w:rsidRDefault="ABFFABFF" w:rsidP="ABFFABFF">
      <w:pPr>
        <w:pStyle w:val="ARCATSubPara"/>
        <w:numPr>
          <w:ilvl w:val="3"/>
          <w:numId w:val="1"/>
        </w:numPr>
        <w:rPr/>
      </w:pPr>
      <w:r>
        <w:rPr/>
        <w:t>Storage Cage: Under-counter storage cage.</w:t>
      </w:r>
    </w:p>
    <w:p w:rsidR="ABFFABFF" w:rsidRDefault="ABFFABFF" w:rsidP="ABFFABFF">
      <w:pPr>
        <w:pStyle w:val="ARCATSubPara"/>
        <w:numPr>
          <w:ilvl w:val="3"/>
          <w:numId w:val="1"/>
        </w:numPr>
        <w:rPr/>
      </w:pPr>
      <w:r>
        <w:rPr/>
        <w:t>Pull Out Drawer: Under-counter lockable sliding drawer.</w:t>
      </w:r>
    </w:p>
    <w:p w:rsidR="ABFFABFF" w:rsidRDefault="ABFFABFF" w:rsidP="ABFFABFF">
      <w:pPr>
        <w:pStyle w:val="ARCATSubPara"/>
        <w:numPr>
          <w:ilvl w:val="3"/>
          <w:numId w:val="1"/>
        </w:numPr>
        <w:rPr/>
      </w:pPr>
      <w:r>
        <w:rPr/>
        <w:t>Tack Pad: White tackable surface in a matte white frame mounted on mirror.</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Mounting Bracket: Individual mounting bracket with multiple holes and adjustable vertical slots for leveling between units in multiple unit installation.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Sheet, Steel Wire, and Exposed Fasteners: Urethane-based electrostatic powder coating.</w:t>
      </w:r>
    </w:p>
    <w:p w:rsidR="ABFFABFF" w:rsidRDefault="ABFFABFF" w:rsidP="ABFFABFF">
      <w:pPr>
        <w:pStyle w:val="ARCATSubSub1"/>
        <w:numPr>
          <w:ilvl w:val="4"/>
          <w:numId w:val="1"/>
        </w:numPr>
        <w:rPr/>
      </w:pPr>
      <w:r>
        <w:rPr/>
        <w:t>Mirror surround and corner accent panel color: White.</w:t>
      </w:r>
    </w:p>
    <w:p>
      <w:pPr>
        <w:pStyle w:val="ARCATnote"/>
        <w:rPr/>
      </w:pPr>
      <w:r>
        <w:rPr/>
        <w:t>** NOTE TO SPECIFIER ** Portable theater makeup case equipment. Delete if not required.</w:t>
      </w:r>
    </w:p>
    <w:p w:rsidR="ABFFABFF" w:rsidRDefault="ABFFABFF" w:rsidP="ABFFABFF">
      <w:pPr>
        <w:pStyle w:val="ARCATArticle"/>
        <w:numPr>
          <w:ilvl w:val="1"/>
          <w:numId w:val="1"/>
        </w:numPr>
        <w:rPr/>
      </w:pPr>
      <w:r>
        <w:rPr/>
        <w:t>PORTABLE THEATER MAKE UP STATIONS</w:t>
      </w:r>
    </w:p>
    <w:p w:rsidR="ABFFABFF" w:rsidRDefault="ABFFABFF" w:rsidP="ABFFABFF">
      <w:pPr>
        <w:pStyle w:val="ARCATParagraph"/>
        <w:numPr>
          <w:ilvl w:val="2"/>
          <w:numId w:val="1"/>
        </w:numPr>
        <w:rPr/>
      </w:pPr>
      <w:r>
        <w:rPr/>
        <w:t>Portable Theater Make-Up Stations: Equipped with convenience handle, head and shoulders mirror, make up lights, electrical receptacle, and electrical power cord (light bulbs not supplied).</w:t>
      </w:r>
    </w:p>
    <w:p w:rsidR="ABFFABFF" w:rsidRDefault="ABFFABFF" w:rsidP="ABFFABFF">
      <w:pPr>
        <w:pStyle w:val="ARCATSubPara"/>
        <w:numPr>
          <w:ilvl w:val="3"/>
          <w:numId w:val="1"/>
        </w:numPr>
        <w:rPr/>
      </w:pPr>
      <w:r>
        <w:rPr/>
        <w:t>Product: Wenger Corp., Backstage Portable Make-Up Station.</w:t>
      </w:r>
    </w:p>
    <w:p w:rsidR="ABFFABFF" w:rsidRDefault="ABFFABFF" w:rsidP="ABFFABFF">
      <w:pPr>
        <w:pStyle w:val="ARCATSubPara"/>
        <w:numPr>
          <w:ilvl w:val="3"/>
          <w:numId w:val="1"/>
        </w:numPr>
        <w:rPr/>
      </w:pPr>
      <w:r>
        <w:rPr/>
        <w:t>Size: 33 inches wide by 9-3/8 inches deep by 33-1/4 inches high (840 mm wide by 240 mm deep by 850 mm high).</w:t>
      </w:r>
    </w:p>
    <w:p w:rsidR="ABFFABFF" w:rsidRDefault="ABFFABFF" w:rsidP="ABFFABFF">
      <w:pPr>
        <w:pStyle w:val="ARCATSubPara"/>
        <w:numPr>
          <w:ilvl w:val="3"/>
          <w:numId w:val="1"/>
        </w:numPr>
        <w:rPr/>
      </w:pPr>
      <w:r>
        <w:rPr/>
        <w:t>Framing: Steel frame with aluminum trim.</w:t>
      </w:r>
    </w:p>
    <w:p w:rsidR="ABFFABFF" w:rsidRDefault="ABFFABFF" w:rsidP="ABFFABFF">
      <w:pPr>
        <w:pStyle w:val="ARCATSubPara"/>
        <w:numPr>
          <w:ilvl w:val="3"/>
          <w:numId w:val="1"/>
        </w:numPr>
        <w:rPr/>
      </w:pPr>
      <w:r>
        <w:rPr/>
        <w:t>Weight: 38 lb (17.2 kg).</w:t>
      </w:r>
    </w:p>
    <w:p w:rsidR="ABFFABFF" w:rsidRDefault="ABFFABFF" w:rsidP="ABFFABFF">
      <w:pPr>
        <w:pStyle w:val="ARCATSubPara"/>
        <w:numPr>
          <w:ilvl w:val="3"/>
          <w:numId w:val="1"/>
        </w:numPr>
        <w:rPr/>
      </w:pPr>
      <w:r>
        <w:rPr/>
        <w:t>Base: Four rubber feet.</w:t>
      </w:r>
    </w:p>
    <w:p w:rsidR="ABFFABFF" w:rsidRDefault="ABFFABFF" w:rsidP="ABFFABFF">
      <w:pPr>
        <w:pStyle w:val="ARCATSubPara"/>
        <w:numPr>
          <w:ilvl w:val="3"/>
          <w:numId w:val="1"/>
        </w:numPr>
        <w:rPr/>
      </w:pPr>
      <w:r>
        <w:rPr/>
        <w:t>Lamp Bases: Six bases accepting 60-watt incandescent or 15-watt fluorescent lamps, with switch. Lamps to be provided by others.</w:t>
      </w:r>
    </w:p>
    <w:p w:rsidR="ABFFABFF" w:rsidRDefault="ABFFABFF" w:rsidP="ABFFABFF">
      <w:pPr>
        <w:pStyle w:val="ARCATSubPara"/>
        <w:numPr>
          <w:ilvl w:val="3"/>
          <w:numId w:val="1"/>
        </w:numPr>
        <w:rPr/>
      </w:pPr>
      <w:r>
        <w:rPr/>
        <w:t>Wiring: 10-foot (3048-mm), 12 ga. wire with plug end.</w:t>
      </w:r>
    </w:p>
    <w:p w:rsidR="ABFFABFF" w:rsidRDefault="ABFFABFF" w:rsidP="ABFFABFF">
      <w:pPr>
        <w:pStyle w:val="ARCATSubPara"/>
        <w:numPr>
          <w:ilvl w:val="3"/>
          <w:numId w:val="1"/>
        </w:numPr>
        <w:rPr/>
      </w:pPr>
      <w:r>
        <w:rPr/>
        <w:t>Convenience Outlet: GFCI receptacle.</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Case: Matte white finish.</w:t>
      </w:r>
    </w:p>
    <w:p>
      <w:pPr>
        <w:pStyle w:val="ARCATnote"/>
        <w:rPr/>
      </w:pPr>
      <w:r>
        <w:rPr/>
        <w:t>** NOTE TO SPECIFIER ** Delete if not required.</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 </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 </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 </w:t>
      </w:r>
    </w:p>
    <w:p w:rsidR="ABFFABFF" w:rsidRDefault="ABFFABFF" w:rsidP="ABFFABFF">
      <w:pPr>
        <w:pStyle w:val="ARCATSubPara"/>
        <w:numPr>
          <w:ilvl w:val="3"/>
          <w:numId w:val="1"/>
        </w:numPr>
        <w:rPr/>
      </w:pPr>
      <w:r>
        <w:rPr/>
        <w:t>Horizontal Stringer: Formed sheet steel, metallic-coated, 0.075-inch (1.9-mm) thick. </w:t>
      </w:r>
    </w:p>
    <w:p w:rsidR="ABFFABFF" w:rsidRDefault="ABFFABFF" w:rsidP="ABFFABFF">
      <w:pPr>
        <w:pStyle w:val="ARCATSubPara"/>
        <w:numPr>
          <w:ilvl w:val="3"/>
          <w:numId w:val="1"/>
        </w:numPr>
        <w:rPr/>
      </w:pPr>
      <w:r>
        <w:rPr/>
        <w:t>Shelf Cross Tubes: 14 gauge steel tube, metallic-coated, 5/8-inch (22-mm) square. </w:t>
      </w:r>
    </w:p>
    <w:p w:rsidR="ABFFABFF" w:rsidRDefault="ABFFABFF" w:rsidP="ABFFABFF">
      <w:pPr>
        <w:pStyle w:val="ARCATSubPara"/>
        <w:numPr>
          <w:ilvl w:val="3"/>
          <w:numId w:val="1"/>
        </w:numPr>
        <w:rPr/>
      </w:pPr>
      <w:r>
        <w:rPr/>
        <w:t>Shelf Brackets: Formed steel, 0.015-inch (0.38-mm) thick. </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 </w:t>
      </w:r>
    </w:p>
    <w:p w:rsidR="ABFFABFF" w:rsidRDefault="ABFFABFF" w:rsidP="ABFFABFF">
      <w:pPr>
        <w:pStyle w:val="ARCATSubPara"/>
        <w:numPr>
          <w:ilvl w:val="3"/>
          <w:numId w:val="1"/>
        </w:numPr>
        <w:rPr/>
      </w:pPr>
      <w:r>
        <w:rPr/>
        <w:t>Unit Height: 96 inches (2438 mm). </w:t>
      </w:r>
    </w:p>
    <w:p w:rsidR="ABFFABFF" w:rsidRDefault="ABFFABFF" w:rsidP="ABFFABFF">
      <w:pPr>
        <w:pStyle w:val="ARCATSubPara"/>
        <w:numPr>
          <w:ilvl w:val="3"/>
          <w:numId w:val="1"/>
        </w:numPr>
        <w:rPr/>
      </w:pPr>
      <w:r>
        <w:rPr/>
        <w:t>Unit Height: As indicated on the Drawings. </w:t>
      </w:r>
    </w:p>
    <w:p w:rsidR="ABFFABFF" w:rsidRDefault="ABFFABFF" w:rsidP="ABFFABFF">
      <w:pPr>
        <w:pStyle w:val="ARCATSubPara"/>
        <w:numPr>
          <w:ilvl w:val="3"/>
          <w:numId w:val="1"/>
        </w:numPr>
        <w:rPr/>
      </w:pPr>
      <w:r>
        <w:rPr/>
        <w:t>Shelves can be adjusted in 1 inch (25 mm) increment without tools. </w:t>
      </w:r>
    </w:p>
    <w:p>
      <w:pPr>
        <w:pStyle w:val="ARCATnote"/>
        <w:rPr/>
      </w:pPr>
      <w:r>
        <w:rPr/>
        <w:t>** NOTE TO SPECIFIER ** Typically retain all materials. </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 </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 </w:t>
      </w:r>
    </w:p>
    <w:p w:rsidR="ABFFABFF" w:rsidRDefault="ABFFABFF" w:rsidP="ABFFABFF">
      <w:pPr>
        <w:pStyle w:val="ARCATParagraph"/>
        <w:numPr>
          <w:ilvl w:val="2"/>
          <w:numId w:val="1"/>
        </w:numPr>
        <w:rPr/>
      </w:pPr>
      <w:r>
        <w:rPr/>
        <w:t>Metal Shelving Accessories: </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 </w:t>
      </w:r>
    </w:p>
    <w:p w:rsidR="ABFFABFF" w:rsidRDefault="ABFFABFF" w:rsidP="ABFFABFF">
      <w:pPr>
        <w:pStyle w:val="ARCATSubPara"/>
        <w:numPr>
          <w:ilvl w:val="3"/>
          <w:numId w:val="1"/>
        </w:numPr>
        <w:rPr/>
      </w:pPr>
      <w:r>
        <w:rPr/>
        <w:t>Lock Box: Steel sides and bottom, polished aluminum front, key-tab lock, hinged door panel lockable with  a key. </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 </w:t>
      </w:r>
    </w:p>
    <w:p w:rsidR="ABFFABFF" w:rsidRDefault="ABFFABFF" w:rsidP="ABFFABFF">
      <w:pPr>
        <w:pStyle w:val="ARCATSubPara"/>
        <w:numPr>
          <w:ilvl w:val="3"/>
          <w:numId w:val="1"/>
        </w:numPr>
        <w:rPr/>
      </w:pPr>
      <w:r>
        <w:rPr/>
        <w:t>Cantilevered Shelf: Steel tube and bracket, with aluminum extrusion nosing, mill finish unless otherwise indicated. </w:t>
      </w:r>
    </w:p>
    <w:p w:rsidR="ABFFABFF" w:rsidRDefault="ABFFABFF" w:rsidP="ABFFABFF">
      <w:pPr>
        <w:pStyle w:val="ARCATSubPara"/>
        <w:numPr>
          <w:ilvl w:val="3"/>
          <w:numId w:val="1"/>
        </w:numPr>
        <w:rPr/>
      </w:pPr>
      <w:r>
        <w:rPr/>
        <w:t>Hinged Panel Doors: Laminate clad panel door 5/8-inch (15.9 mm) thick. </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 </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casework installation areas for compliance with requirements for installation tolerances, location of blocking and other anchoring reinforcements, and other existing conditions affecting installation and performance of casework. Proceed with casework installation upon correction of unsatisfactory conditions.</w:t>
      </w:r>
    </w:p>
    <w:p w:rsidR="ABFFABFF" w:rsidRDefault="ABFFABFF" w:rsidP="ABFFABFF">
      <w:pPr>
        <w:pStyle w:val="ARCATArticle"/>
        <w:numPr>
          <w:ilvl w:val="1"/>
          <w:numId w:val="1"/>
        </w:numPr>
        <w:rPr/>
      </w:pPr>
      <w:r>
        <w:rPr/>
        <w:t>CASEWORK INSTALLATION</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pPr>
        <w:pStyle w:val="ARCATnote"/>
        <w:rPr/>
      </w:pPr>
      <w:r>
        <w:rPr/>
        <w:t>** NOTE TO SPECIFIER ** Retain paragraph below for projects requiring seismic bracing. Delete if not required.</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Delete if not required. </w:t>
      </w:r>
    </w:p>
    <w:p w:rsidR="ABFFABFF" w:rsidRDefault="ABFFABFF" w:rsidP="ABFFABFF">
      <w:pPr>
        <w:pStyle w:val="ARCATParagraph"/>
        <w:numPr>
          <w:ilvl w:val="2"/>
          <w:numId w:val="1"/>
        </w:numPr>
        <w:rPr/>
      </w:pPr>
      <w:r>
        <w:rPr/>
        <w:t>Metal Shelving Requirements: </w:t>
      </w:r>
    </w:p>
    <w:p w:rsidR="ABFFABFF" w:rsidRDefault="ABFFABFF" w:rsidP="ABFFABFF">
      <w:pPr>
        <w:pStyle w:val="ARCATSubPara"/>
        <w:numPr>
          <w:ilvl w:val="3"/>
          <w:numId w:val="1"/>
        </w:numPr>
        <w:rPr/>
      </w:pPr>
      <w:r>
        <w:rPr/>
        <w:t>Anchor uprights to walls using anchors of type, size, and spacing recommended by manufacturer. </w:t>
      </w:r>
    </w:p>
    <w:p w:rsidR="ABFFABFF" w:rsidRDefault="ABFFABFF" w:rsidP="ABFFABFF">
      <w:pPr>
        <w:pStyle w:val="ARCATSubPara"/>
        <w:numPr>
          <w:ilvl w:val="3"/>
          <w:numId w:val="1"/>
        </w:numPr>
        <w:rPr/>
      </w:pPr>
      <w:r>
        <w:rPr/>
        <w:t>Install shelves in each unit. </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 </w:t>
      </w:r>
    </w:p>
    <w:p w:rsidR="ABFFABFF" w:rsidRDefault="ABFFABFF" w:rsidP="ABFFABFF">
      <w:pPr>
        <w:pStyle w:val="ARCATArticle"/>
        <w:numPr>
          <w:ilvl w:val="1"/>
          <w:numId w:val="1"/>
        </w:numPr>
        <w:rPr/>
      </w:pPr>
      <w:r>
        <w:rPr/>
        <w:t>CLEANING AND PROTECTING</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casework surfaces. Touch up, refinish, or replace damaged components in a manner acceptable to Architect. </w:t>
      </w:r>
    </w:p>
    <w:p w:rsidR="ABFFABFF" w:rsidRDefault="ABFFABFF" w:rsidP="ABFFABFF">
      <w:pPr>
        <w:pStyle w:val="ARCATParagraph"/>
        <w:numPr>
          <w:ilvl w:val="2"/>
          <w:numId w:val="1"/>
        </w:numPr>
        <w:rPr/>
      </w:pPr>
      <w:r>
        <w:rPr/>
        <w:t>Turn over operation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83 -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3549F"
  Type="http://schemas.openxmlformats.org/officeDocument/2006/relationships/image"
  Target="https://www.arcat.com/clients/gfx/nologo.png"
  TargetMode="External"
/>
<Relationship
  Id="rId_D4FB62_1"
  Type="http://schemas.openxmlformats.org/officeDocument/2006/relationships/hyperlink"
  Target="https://arcat.com/rfi?action=email&amp;company=Wenger%252BCorporation%252C%252BJR%252BClancy%252Band%252BGearBoss&amp;message=RE%253A%2520Spec%2520Question%2520(12350wen)%253A%2520&amp;coid=36487&amp;spec=12350wen&amp;rep=&amp;fax=507-455-4258"
  TargetMode="External"
/>
<Relationship
  Id="rId_D4FB62_2"
  Type="http://schemas.openxmlformats.org/officeDocument/2006/relationships/hyperlink"
  Target="https://www.wengercorp.com"
  TargetMode="External"
/>
<Relationship
  Id="rId_D4FB62_3"
  Type="http://schemas.openxmlformats.org/officeDocument/2006/relationships/hyperlink"
  Target="https://www.jrclancy.com"
  TargetMode="External"
/>
<Relationship
  Id="rId_D4FB62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